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FA4092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w:t>
      </w:r>
      <w:r w:rsidR="00184E35">
        <w:t>20</w:t>
      </w:r>
      <w:r w:rsidRPr="00CE0424">
        <w:tab/>
      </w:r>
      <w:r w:rsidRPr="00CE0424">
        <w:rPr>
          <w:sz w:val="32"/>
          <w:szCs w:val="32"/>
        </w:rPr>
        <w:t xml:space="preserve"> </w:t>
      </w:r>
      <w:r w:rsidR="00E918C9" w:rsidRPr="00E918C9">
        <w:rPr>
          <w:sz w:val="32"/>
          <w:szCs w:val="32"/>
        </w:rPr>
        <w:t>R1-2500495</w:t>
      </w:r>
    </w:p>
    <w:p w14:paraId="14F2F70A" w14:textId="718AEE94" w:rsidR="000134D1" w:rsidRPr="00DC4C7A" w:rsidRDefault="006E35F8" w:rsidP="000134D1">
      <w:pPr>
        <w:pStyle w:val="3GPPHeader"/>
        <w:rPr>
          <w:vertAlign w:val="superscript"/>
        </w:rPr>
      </w:pPr>
      <w:r>
        <w:t>Athens</w:t>
      </w:r>
      <w:r w:rsidR="000134D1" w:rsidRPr="00D867F3">
        <w:t xml:space="preserve">, </w:t>
      </w:r>
      <w:r>
        <w:t>Greece</w:t>
      </w:r>
      <w:r w:rsidR="000134D1" w:rsidRPr="00D867F3">
        <w:t xml:space="preserve">, </w:t>
      </w:r>
      <w:r w:rsidR="00184E35">
        <w:t>February</w:t>
      </w:r>
      <w:r w:rsidR="000134D1" w:rsidRPr="00D867F3">
        <w:t xml:space="preserve"> </w:t>
      </w:r>
      <w:r>
        <w:t>17</w:t>
      </w:r>
      <w:r w:rsidR="000134D1" w:rsidRPr="003B538A">
        <w:rPr>
          <w:vertAlign w:val="superscript"/>
        </w:rPr>
        <w:t>th</w:t>
      </w:r>
      <w:r w:rsidR="000134D1">
        <w:t xml:space="preserve"> </w:t>
      </w:r>
      <w:r w:rsidR="000134D1" w:rsidRPr="00D867F3">
        <w:t xml:space="preserve">– </w:t>
      </w:r>
      <w:r>
        <w:t>21</w:t>
      </w:r>
      <w:proofErr w:type="gramStart"/>
      <w:r w:rsidRPr="006631A9">
        <w:rPr>
          <w:vertAlign w:val="superscript"/>
        </w:rPr>
        <w:t>st</w:t>
      </w:r>
      <w:r>
        <w:t xml:space="preserve"> </w:t>
      </w:r>
      <w:r w:rsidR="000134D1">
        <w:t>,</w:t>
      </w:r>
      <w:proofErr w:type="gramEnd"/>
      <w:r w:rsidR="000134D1" w:rsidRPr="00D867F3">
        <w:t xml:space="preserve"> 202</w:t>
      </w:r>
      <w:r w:rsidR="00184E35">
        <w:t>5</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2211B27D" w:rsidR="00E90E49" w:rsidRPr="00CE0424" w:rsidRDefault="003D3C45" w:rsidP="00311702">
      <w:pPr>
        <w:pStyle w:val="3GPPHeader"/>
        <w:rPr>
          <w:sz w:val="22"/>
        </w:rPr>
      </w:pPr>
      <w:r>
        <w:rPr>
          <w:sz w:val="22"/>
        </w:rPr>
        <w:t>Title:</w:t>
      </w:r>
      <w:r w:rsidR="00E90E49" w:rsidRPr="00CE0424">
        <w:rPr>
          <w:sz w:val="22"/>
        </w:rPr>
        <w:tab/>
      </w:r>
      <w:r w:rsidR="002F44A5">
        <w:rPr>
          <w:sz w:val="22"/>
        </w:rPr>
        <w:t xml:space="preserve">Remaining issues </w:t>
      </w:r>
      <w:r w:rsidR="00BD0622">
        <w:rPr>
          <w:sz w:val="22"/>
        </w:rPr>
        <w:t xml:space="preserve">on </w:t>
      </w:r>
      <w:r w:rsidR="00046307">
        <w:rPr>
          <w:sz w:val="22"/>
        </w:rPr>
        <w:t xml:space="preserve">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3FFD685F"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5B2896">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31D309BD" w:rsidR="00477768" w:rsidRPr="00CE0424" w:rsidRDefault="00046307" w:rsidP="00CE0424">
      <w:pPr>
        <w:pStyle w:val="BodyText"/>
      </w:pPr>
      <w:r>
        <w:t xml:space="preserve">In this contribution we share our view on </w:t>
      </w:r>
      <w:r w:rsidR="00AF43CB">
        <w:t xml:space="preserve">the remaining issues </w:t>
      </w:r>
      <w:r>
        <w:t xml:space="preserve">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2" w:name="_Ref178064866"/>
      <w:r>
        <w:lastRenderedPageBreak/>
        <w:t>2</w:t>
      </w:r>
      <w:r>
        <w:tab/>
      </w:r>
      <w:r w:rsidR="004000E8" w:rsidRPr="00CE0424">
        <w:t>Discussion</w:t>
      </w:r>
      <w:bookmarkEnd w:id="2"/>
    </w:p>
    <w:p w14:paraId="12F0E07D" w14:textId="58A4E734"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5B2896">
        <w:t xml:space="preserve">Figure </w:t>
      </w:r>
      <w:r w:rsidR="005B2896">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23FB6F44" w:rsidR="00046307" w:rsidRDefault="00046307" w:rsidP="00046307">
      <w:pPr>
        <w:pStyle w:val="TF"/>
      </w:pPr>
      <w:bookmarkStart w:id="3" w:name="_Ref158071086"/>
      <w:r>
        <w:t xml:space="preserve">Figure </w:t>
      </w:r>
      <w:r>
        <w:fldChar w:fldCharType="begin"/>
      </w:r>
      <w:r>
        <w:instrText>SEQ Figure \* ARABIC</w:instrText>
      </w:r>
      <w:r>
        <w:fldChar w:fldCharType="separate"/>
      </w:r>
      <w:r w:rsidR="005B2896">
        <w:rPr>
          <w:noProof/>
        </w:rPr>
        <w:t>1</w:t>
      </w:r>
      <w:r>
        <w:fldChar w:fldCharType="end"/>
      </w:r>
      <w:bookmarkEnd w:id="3"/>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0A101958"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5B2896">
        <w:t xml:space="preserve">Figure </w:t>
      </w:r>
      <w:r w:rsidR="005B2896">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0F79FB9F" w14:textId="7AB4C578" w:rsidR="00046307" w:rsidRDefault="00046307" w:rsidP="00046307">
      <w:pPr>
        <w:pStyle w:val="BodyText"/>
        <w:rPr>
          <w:rFonts w:cs="Arial"/>
        </w:rPr>
      </w:pPr>
      <w:r>
        <w:rPr>
          <w:rFonts w:cs="Arial"/>
        </w:rPr>
        <w:t>Enhancement on power control is needed to support the asymmetric deployment. Apart from the power control aspect, how to set the UL transmission timing towards the Anchor TRP and UL-only TRP respectively</w:t>
      </w:r>
      <w:r w:rsidR="00D11232">
        <w:rPr>
          <w:rFonts w:cs="Arial"/>
        </w:rPr>
        <w:t xml:space="preserve"> is </w:t>
      </w:r>
      <w:r w:rsidR="00772B18">
        <w:rPr>
          <w:rFonts w:cs="Arial"/>
        </w:rPr>
        <w:t>another important aspect</w:t>
      </w:r>
      <w:r>
        <w:rPr>
          <w:rFonts w:cs="Arial"/>
        </w:rPr>
        <w:t xml:space="preserve">. In a practical deployment the propagation delay differences and synchronization timing error between the Anchor TRP and the non-collocated UL-only TRP can be significantly large that will impact the performance of the asymmetric TRP deployment. </w:t>
      </w:r>
    </w:p>
    <w:p w14:paraId="1277A1DF" w14:textId="4847AC7C" w:rsidR="00046307" w:rsidRDefault="00230D18" w:rsidP="00B52FDC">
      <w:pPr>
        <w:pStyle w:val="Heading2"/>
      </w:pPr>
      <w:r>
        <w:t>2.</w:t>
      </w:r>
      <w:r w:rsidR="00FC1F9F">
        <w:t>1</w:t>
      </w:r>
      <w:r>
        <w:tab/>
      </w:r>
      <w:r w:rsidR="004A1993">
        <w:t>Power Control Enhancement</w:t>
      </w:r>
    </w:p>
    <w:p w14:paraId="2F51E0EE" w14:textId="25ABB0A4" w:rsidR="00FC1F9F" w:rsidRPr="00D77A6D" w:rsidRDefault="00B52FDC" w:rsidP="00FC1F9F">
      <w:pPr>
        <w:rPr>
          <w:lang w:eastAsia="ja-JP"/>
        </w:rPr>
      </w:pPr>
      <w:r>
        <w:rPr>
          <w:lang w:eastAsia="ja-JP"/>
        </w:rPr>
        <w:t xml:space="preserve">In this section we discuss the remaining issues related to power control enhancement for asymmetric </w:t>
      </w:r>
      <w:proofErr w:type="spellStart"/>
      <w:r>
        <w:rPr>
          <w:lang w:eastAsia="ja-JP"/>
        </w:rPr>
        <w:t>mTRP</w:t>
      </w:r>
      <w:proofErr w:type="spellEnd"/>
      <w:r>
        <w:rPr>
          <w:lang w:eastAsia="ja-JP"/>
        </w:rPr>
        <w:t xml:space="preserve"> deployment. </w:t>
      </w:r>
    </w:p>
    <w:p w14:paraId="4E5013FF" w14:textId="28846F1A" w:rsidR="006C289D" w:rsidRDefault="006C289D" w:rsidP="002946F7">
      <w:pPr>
        <w:pStyle w:val="Heading3"/>
      </w:pPr>
      <w:r>
        <w:t>2.1.1 SRS CLPC using DCI format 1_1</w:t>
      </w:r>
    </w:p>
    <w:p w14:paraId="4BCCCE73" w14:textId="4FF29631" w:rsidR="004D5500" w:rsidRPr="004D5500" w:rsidRDefault="006B3069" w:rsidP="00F255B3">
      <w:pPr>
        <w:pStyle w:val="IvDbodytext"/>
        <w:jc w:val="both"/>
        <w:rPr>
          <w:iCs/>
        </w:rPr>
      </w:pPr>
      <w:r w:rsidRPr="007E0AE8">
        <w:rPr>
          <w:sz w:val="20"/>
          <w:szCs w:val="20"/>
        </w:rPr>
        <w:t>In legacy, the separate closed-loop SRS power control</w:t>
      </w:r>
      <w:r w:rsidR="002C3E45">
        <w:rPr>
          <w:rFonts w:hint="eastAsia"/>
          <w:sz w:val="20"/>
          <w:szCs w:val="20"/>
          <w:lang w:eastAsia="zh-CN"/>
        </w:rPr>
        <w:t xml:space="preserve"> </w:t>
      </w:r>
      <w:r w:rsidR="002C3E45">
        <w:rPr>
          <w:sz w:val="20"/>
          <w:szCs w:val="20"/>
          <w:lang w:val="en-GB" w:eastAsia="zh-CN"/>
        </w:rPr>
        <w:t>(SRS CLPC)</w:t>
      </w:r>
      <w:r w:rsidRPr="007E0AE8">
        <w:rPr>
          <w:sz w:val="20"/>
          <w:szCs w:val="20"/>
        </w:rPr>
        <w:t xml:space="preserve"> state is achieved by using group-common DCI format 2_3 for providing the TPC commands.</w:t>
      </w:r>
      <w:r w:rsidR="001206E8" w:rsidRPr="001206E8">
        <w:rPr>
          <w:sz w:val="20"/>
          <w:szCs w:val="20"/>
        </w:rPr>
        <w:t xml:space="preserve"> </w:t>
      </w:r>
      <w:r w:rsidR="00C45845">
        <w:rPr>
          <w:sz w:val="20"/>
          <w:szCs w:val="20"/>
          <w:lang w:val="en-GB"/>
        </w:rPr>
        <w:t>To</w:t>
      </w:r>
      <w:r w:rsidR="00AD7366">
        <w:rPr>
          <w:sz w:val="20"/>
          <w:szCs w:val="20"/>
          <w:lang w:val="en-GB"/>
        </w:rPr>
        <w:t xml:space="preserve"> improve the SRS power control </w:t>
      </w:r>
      <w:r w:rsidR="0016079A">
        <w:rPr>
          <w:sz w:val="20"/>
          <w:szCs w:val="20"/>
          <w:lang w:val="en-GB"/>
        </w:rPr>
        <w:t>efficiency</w:t>
      </w:r>
      <w:r w:rsidR="00844270">
        <w:rPr>
          <w:sz w:val="20"/>
          <w:szCs w:val="20"/>
          <w:lang w:val="en-GB"/>
        </w:rPr>
        <w:t>,</w:t>
      </w:r>
      <w:r w:rsidR="00F255B3">
        <w:rPr>
          <w:sz w:val="20"/>
          <w:szCs w:val="20"/>
          <w:lang w:val="en-GB"/>
        </w:rPr>
        <w:t xml:space="preserve"> </w:t>
      </w:r>
      <w:r w:rsidR="001206E8">
        <w:rPr>
          <w:sz w:val="20"/>
          <w:szCs w:val="20"/>
          <w:lang w:val="en-GB"/>
        </w:rPr>
        <w:t>separate SRS CLPC</w:t>
      </w:r>
      <w:r w:rsidR="004A6219">
        <w:rPr>
          <w:sz w:val="20"/>
          <w:szCs w:val="20"/>
          <w:lang w:val="en-GB"/>
        </w:rPr>
        <w:t xml:space="preserve"> </w:t>
      </w:r>
      <w:r w:rsidR="008E3F32">
        <w:rPr>
          <w:sz w:val="20"/>
          <w:szCs w:val="20"/>
          <w:lang w:val="en-GB"/>
        </w:rPr>
        <w:t>via dedicated DCI format 1_1</w:t>
      </w:r>
      <w:r w:rsidR="00AC652A">
        <w:rPr>
          <w:sz w:val="20"/>
          <w:szCs w:val="20"/>
          <w:lang w:val="en-GB"/>
        </w:rPr>
        <w:t xml:space="preserve"> is</w:t>
      </w:r>
      <w:r w:rsidR="009F53F5">
        <w:rPr>
          <w:sz w:val="20"/>
          <w:szCs w:val="20"/>
          <w:lang w:val="en-GB"/>
        </w:rPr>
        <w:t xml:space="preserve"> </w:t>
      </w:r>
      <w:r w:rsidR="00082BB0">
        <w:rPr>
          <w:sz w:val="20"/>
          <w:szCs w:val="20"/>
          <w:lang w:val="en-GB"/>
        </w:rPr>
        <w:t xml:space="preserve"> supported</w:t>
      </w:r>
      <w:r w:rsidR="00F255B3">
        <w:rPr>
          <w:sz w:val="20"/>
          <w:szCs w:val="20"/>
          <w:lang w:val="en-GB"/>
        </w:rPr>
        <w:t xml:space="preserve"> in Rel-19 NR</w:t>
      </w:r>
      <w:r w:rsidR="00AC652A">
        <w:rPr>
          <w:sz w:val="20"/>
          <w:szCs w:val="20"/>
          <w:lang w:val="en-GB"/>
        </w:rPr>
        <w:t xml:space="preserve"> that </w:t>
      </w:r>
      <w:r w:rsidR="00CC22A1">
        <w:rPr>
          <w:sz w:val="20"/>
          <w:szCs w:val="20"/>
          <w:lang w:val="en-GB"/>
        </w:rPr>
        <w:t>has been</w:t>
      </w:r>
      <w:r w:rsidR="00AC652A">
        <w:rPr>
          <w:sz w:val="20"/>
          <w:szCs w:val="20"/>
          <w:lang w:val="en-GB"/>
        </w:rPr>
        <w:t xml:space="preserve"> agreed in</w:t>
      </w:r>
      <w:r w:rsidR="006C289D" w:rsidRPr="000134D1">
        <w:rPr>
          <w:iCs/>
          <w:sz w:val="20"/>
          <w:szCs w:val="20"/>
        </w:rPr>
        <w:t xml:space="preserve"> RAN1#11</w:t>
      </w:r>
      <w:r w:rsidR="008032EE" w:rsidRPr="000134D1">
        <w:rPr>
          <w:iCs/>
          <w:sz w:val="20"/>
          <w:szCs w:val="20"/>
        </w:rPr>
        <w:t>8</w:t>
      </w:r>
      <w:r w:rsidR="006C289D" w:rsidRPr="000134D1">
        <w:rPr>
          <w:iCs/>
          <w:sz w:val="20"/>
          <w:szCs w:val="20"/>
        </w:rPr>
        <w:t>bis meeting</w:t>
      </w:r>
      <w:r w:rsidR="0038107B">
        <w:rPr>
          <w:iCs/>
          <w:sz w:val="20"/>
          <w:szCs w:val="20"/>
        </w:rPr>
        <w:t xml:space="preserve"> </w:t>
      </w:r>
      <w:r w:rsidR="0038107B">
        <w:rPr>
          <w:szCs w:val="20"/>
        </w:rPr>
        <w:fldChar w:fldCharType="begin"/>
      </w:r>
      <w:r w:rsidR="0038107B">
        <w:rPr>
          <w:iCs/>
          <w:sz w:val="20"/>
          <w:szCs w:val="20"/>
        </w:rPr>
        <w:instrText xml:space="preserve"> REF _Ref181235656 \r \h </w:instrText>
      </w:r>
      <w:r w:rsidR="0038107B">
        <w:rPr>
          <w:szCs w:val="20"/>
        </w:rPr>
      </w:r>
      <w:r w:rsidR="0038107B">
        <w:rPr>
          <w:szCs w:val="20"/>
        </w:rPr>
        <w:fldChar w:fldCharType="separate"/>
      </w:r>
      <w:r w:rsidR="005B2896">
        <w:rPr>
          <w:iCs/>
          <w:sz w:val="20"/>
          <w:szCs w:val="20"/>
        </w:rPr>
        <w:t>[2]</w:t>
      </w:r>
      <w:r w:rsidR="0038107B">
        <w:rPr>
          <w:szCs w:val="20"/>
        </w:rPr>
        <w:fldChar w:fldCharType="end"/>
      </w:r>
      <w:r w:rsidR="004D5500">
        <w:rPr>
          <w:iCs/>
          <w:sz w:val="20"/>
          <w:szCs w:val="20"/>
        </w:rPr>
        <w:t xml:space="preserve"> and in the RAN1#119 meeting </w:t>
      </w:r>
      <w:r w:rsidR="004D5500">
        <w:rPr>
          <w:szCs w:val="20"/>
        </w:rPr>
        <w:fldChar w:fldCharType="begin"/>
      </w:r>
      <w:r w:rsidR="004D5500">
        <w:rPr>
          <w:iCs/>
          <w:sz w:val="20"/>
          <w:szCs w:val="20"/>
        </w:rPr>
        <w:instrText xml:space="preserve"> REF _Ref184309124 \r \h </w:instrText>
      </w:r>
      <w:r w:rsidR="004D5500">
        <w:rPr>
          <w:szCs w:val="20"/>
        </w:rPr>
      </w:r>
      <w:r w:rsidR="004D5500">
        <w:rPr>
          <w:szCs w:val="20"/>
        </w:rPr>
        <w:fldChar w:fldCharType="separate"/>
      </w:r>
      <w:r w:rsidR="005B2896">
        <w:rPr>
          <w:iCs/>
          <w:sz w:val="20"/>
          <w:szCs w:val="20"/>
        </w:rPr>
        <w:t>[3]</w:t>
      </w:r>
      <w:r w:rsidR="004D5500">
        <w:rPr>
          <w:szCs w:val="20"/>
        </w:rPr>
        <w:fldChar w:fldCharType="end"/>
      </w:r>
      <w:r w:rsidR="006C289D" w:rsidRPr="000134D1">
        <w:rPr>
          <w:iCs/>
          <w:sz w:val="20"/>
          <w:szCs w:val="20"/>
        </w:rPr>
        <w:t>.</w:t>
      </w:r>
      <w:r w:rsidR="006C289D">
        <w:rPr>
          <w:iCs/>
        </w:rPr>
        <w:t xml:space="preserve"> </w:t>
      </w:r>
    </w:p>
    <w:p w14:paraId="50E9A134" w14:textId="54D1428D" w:rsidR="004D5500" w:rsidRPr="004D5500" w:rsidRDefault="006C289D" w:rsidP="004D5500">
      <w:pPr>
        <w:rPr>
          <w:lang w:val="en-GB"/>
        </w:rPr>
      </w:pPr>
      <w:r>
        <w:rPr>
          <w:noProof/>
        </w:rPr>
        <w:lastRenderedPageBreak/>
        <mc:AlternateContent>
          <mc:Choice Requires="wps">
            <w:drawing>
              <wp:inline distT="0" distB="0" distL="0" distR="0" wp14:anchorId="6A68D523" wp14:editId="52C5980D">
                <wp:extent cx="6120765" cy="2555875"/>
                <wp:effectExtent l="0" t="0" r="13335" b="15875"/>
                <wp:docPr id="685912734" name="Text Box 68591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469D39A8" w14:textId="4E3C6645" w:rsidR="002229E3" w:rsidRPr="002229E3" w:rsidRDefault="002229E3" w:rsidP="002229E3">
                            <w:pPr>
                              <w:spacing w:after="0" w:line="240" w:lineRule="auto"/>
                              <w:rPr>
                                <w:rFonts w:ascii="Times" w:eastAsia="Batang" w:hAnsi="Times" w:cs="Times New Roman"/>
                                <w:b/>
                                <w:bCs/>
                                <w:szCs w:val="20"/>
                                <w:lang w:val="en-CA"/>
                              </w:rPr>
                            </w:pPr>
                            <w:proofErr w:type="gramStart"/>
                            <w:r w:rsidRPr="004D5500">
                              <w:rPr>
                                <w:rFonts w:ascii="Times" w:eastAsia="Batang" w:hAnsi="Times" w:cs="Times New Roman"/>
                                <w:b/>
                                <w:bCs/>
                                <w:szCs w:val="20"/>
                                <w:highlight w:val="green"/>
                                <w:lang w:val="en-CA"/>
                              </w:rPr>
                              <w:t>Agreement(</w:t>
                            </w:r>
                            <w:proofErr w:type="gramEnd"/>
                            <w:r w:rsidRPr="004D5500">
                              <w:rPr>
                                <w:rFonts w:ascii="Times" w:eastAsia="Batang" w:hAnsi="Times" w:cs="Times New Roman"/>
                                <w:b/>
                                <w:bCs/>
                                <w:szCs w:val="20"/>
                                <w:highlight w:val="green"/>
                                <w:lang w:val="en-CA"/>
                              </w:rPr>
                              <w:t>RAN1#118bis)</w:t>
                            </w:r>
                          </w:p>
                          <w:p w14:paraId="18B9CF34" w14:textId="77777777" w:rsidR="002229E3" w:rsidRPr="002229E3" w:rsidRDefault="002229E3" w:rsidP="002229E3">
                            <w:pPr>
                              <w:spacing w:after="0" w:line="240" w:lineRule="auto"/>
                              <w:rPr>
                                <w:rFonts w:ascii="Times" w:eastAsia="DengXian" w:hAnsi="Times" w:cs="Times New Roman"/>
                                <w:szCs w:val="20"/>
                                <w:lang w:val="en-CA" w:eastAsia="zh-CN"/>
                              </w:rPr>
                            </w:pPr>
                            <w:r w:rsidRPr="002229E3">
                              <w:rPr>
                                <w:rFonts w:ascii="Times" w:eastAsia="DengXian" w:hAnsi="Times" w:cs="Times New Roman"/>
                                <w:szCs w:val="20"/>
                                <w:lang w:val="en-CA" w:eastAsia="zh-CN"/>
                              </w:rPr>
                              <w:t>Support DCI format 1_1 to indicate TPC command for SRS CLPC adjustment state(s) separate from PUSCH:</w:t>
                            </w:r>
                          </w:p>
                          <w:p w14:paraId="2B4ECA52" w14:textId="77777777" w:rsidR="002229E3" w:rsidRPr="002229E3" w:rsidRDefault="002229E3" w:rsidP="00513BBC">
                            <w:pPr>
                              <w:numPr>
                                <w:ilvl w:val="0"/>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2-bit TPC command field to indicate TPC command for SRS associated with separate SRS CLPC adjustment state where:</w:t>
                            </w:r>
                          </w:p>
                          <w:p w14:paraId="08B469C2" w14:textId="77777777" w:rsidR="002229E3" w:rsidRPr="002229E3" w:rsidRDefault="002229E3" w:rsidP="00513BBC">
                            <w:pPr>
                              <w:numPr>
                                <w:ilvl w:val="1"/>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2-bit TPC command field is present if UE reports supporting a dedicated UE capability, and a corresponding RRC parameter is configured</w:t>
                            </w:r>
                            <w:r w:rsidRPr="002229E3">
                              <w:rPr>
                                <w:rFonts w:ascii="Times" w:eastAsia="DengXian" w:hAnsi="Times" w:cs="Times New Roman"/>
                                <w:szCs w:val="20"/>
                                <w:lang w:val="en-GB" w:eastAsia="zh-CN"/>
                              </w:rPr>
                              <w:t xml:space="preserve"> (which is a new RRC to enable this)</w:t>
                            </w:r>
                            <w:r w:rsidRPr="002229E3">
                              <w:rPr>
                                <w:rFonts w:ascii="Times" w:eastAsia="DengXian" w:hAnsi="Times" w:cs="Times New Roman"/>
                                <w:szCs w:val="20"/>
                                <w:lang w:val="en-CA" w:eastAsia="zh-CN"/>
                              </w:rPr>
                              <w:t>.</w:t>
                            </w:r>
                          </w:p>
                          <w:p w14:paraId="0C49F346" w14:textId="77777777" w:rsidR="002229E3" w:rsidRPr="002229E3" w:rsidRDefault="002229E3" w:rsidP="00513BBC">
                            <w:pPr>
                              <w:numPr>
                                <w:ilvl w:val="0"/>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1-bit SRS close-loop indicator to indicate one of the two separate SRS CLPC adjustment states for the TPC command</w:t>
                            </w:r>
                          </w:p>
                          <w:p w14:paraId="0C0675F6" w14:textId="77777777" w:rsidR="002229E3" w:rsidRPr="002229E3" w:rsidRDefault="002229E3" w:rsidP="00513BBC">
                            <w:pPr>
                              <w:numPr>
                                <w:ilvl w:val="1"/>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82E7DD2" w14:textId="77777777" w:rsidR="0081146D" w:rsidRDefault="0081146D" w:rsidP="006C289D">
                            <w:pPr>
                              <w:spacing w:after="0" w:line="240" w:lineRule="auto"/>
                              <w:rPr>
                                <w:rFonts w:ascii="Times" w:eastAsia="Batang" w:hAnsi="Times" w:cs="Times New Roman"/>
                                <w:szCs w:val="24"/>
                                <w:lang w:val="en-CA" w:eastAsia="zh-CN"/>
                              </w:rPr>
                            </w:pPr>
                          </w:p>
                          <w:p w14:paraId="1399432E" w14:textId="7C9F074E" w:rsidR="003E2CE1" w:rsidRPr="004D5500" w:rsidRDefault="004D5500" w:rsidP="004D5500">
                            <w:pPr>
                              <w:shd w:val="clear" w:color="auto" w:fill="FFFFFF"/>
                              <w:snapToGrid w:val="0"/>
                              <w:spacing w:after="0" w:line="240" w:lineRule="auto"/>
                              <w:rPr>
                                <w:rFonts w:ascii="Times" w:eastAsia="SimSun" w:hAnsi="Times" w:cs="Times New Roman"/>
                                <w:color w:val="000000"/>
                                <w:szCs w:val="20"/>
                                <w:lang w:val="en-GB"/>
                              </w:rPr>
                            </w:pPr>
                            <w:proofErr w:type="gramStart"/>
                            <w:r w:rsidRPr="004D5500">
                              <w:rPr>
                                <w:rFonts w:ascii="Times" w:eastAsia="SimSun" w:hAnsi="Times" w:cs="Times New Roman"/>
                                <w:b/>
                                <w:bCs/>
                                <w:iCs/>
                                <w:color w:val="000000"/>
                                <w:szCs w:val="20"/>
                                <w:highlight w:val="green"/>
                                <w:lang w:val="en-GB"/>
                              </w:rPr>
                              <w:t>Agreement(</w:t>
                            </w:r>
                            <w:proofErr w:type="gramEnd"/>
                            <w:r w:rsidRPr="004D5500">
                              <w:rPr>
                                <w:rFonts w:ascii="Times" w:eastAsia="SimSun" w:hAnsi="Times" w:cs="Times New Roman"/>
                                <w:b/>
                                <w:bCs/>
                                <w:iCs/>
                                <w:color w:val="000000"/>
                                <w:szCs w:val="20"/>
                                <w:highlight w:val="green"/>
                                <w:lang w:val="en-GB"/>
                              </w:rPr>
                              <w:t>RAN1#119)</w:t>
                            </w:r>
                          </w:p>
                          <w:p w14:paraId="67CC1B0E" w14:textId="28A0E75B" w:rsidR="003E2CE1" w:rsidRPr="003E2CE1" w:rsidRDefault="003E2CE1" w:rsidP="003E2CE1">
                            <w:pPr>
                              <w:shd w:val="clear" w:color="auto" w:fill="FFFFFF"/>
                              <w:snapToGrid w:val="0"/>
                              <w:spacing w:after="0" w:line="240" w:lineRule="auto"/>
                              <w:rPr>
                                <w:rFonts w:ascii="Times" w:eastAsia="SimSun" w:hAnsi="Times" w:cs="Times New Roman"/>
                                <w:color w:val="000000"/>
                                <w:szCs w:val="20"/>
                                <w:lang w:val="en-GB"/>
                              </w:rPr>
                            </w:pPr>
                          </w:p>
                          <w:p w14:paraId="1C36D915" w14:textId="77777777" w:rsidR="003E2CE1" w:rsidRPr="003E2CE1" w:rsidRDefault="003E2CE1" w:rsidP="003E2CE1">
                            <w:pPr>
                              <w:spacing w:after="0" w:line="240" w:lineRule="auto"/>
                              <w:rPr>
                                <w:rFonts w:ascii="Times" w:eastAsia="DengXian" w:hAnsi="Times" w:cs="Times New Roman"/>
                                <w:szCs w:val="18"/>
                                <w:lang w:val="en-CA" w:eastAsia="zh-CN"/>
                              </w:rPr>
                            </w:pPr>
                            <w:r w:rsidRPr="003E2CE1">
                              <w:rPr>
                                <w:rFonts w:ascii="Times" w:eastAsia="DengXian" w:hAnsi="Times" w:cs="Times New Roman"/>
                                <w:szCs w:val="18"/>
                                <w:lang w:val="en-CA" w:eastAsia="zh-CN"/>
                              </w:rPr>
                              <w:t>The working assumption part of the following previous agreement is confirmed.</w:t>
                            </w:r>
                          </w:p>
                          <w:p w14:paraId="7F32AACE" w14:textId="77777777" w:rsidR="003E2CE1" w:rsidRPr="003E2CE1" w:rsidRDefault="003E2CE1" w:rsidP="003E2CE1">
                            <w:pPr>
                              <w:spacing w:after="0" w:line="240" w:lineRule="auto"/>
                              <w:rPr>
                                <w:rFonts w:ascii="Times" w:eastAsia="DengXian" w:hAnsi="Times" w:cs="Times New Roman"/>
                                <w:szCs w:val="18"/>
                                <w:lang w:val="en-CA" w:eastAsia="zh-CN"/>
                              </w:rPr>
                            </w:pPr>
                            <w:r w:rsidRPr="003E2CE1">
                              <w:rPr>
                                <w:rFonts w:ascii="Times" w:eastAsia="DengXian" w:hAnsi="Times" w:cs="Times New Roman"/>
                                <w:szCs w:val="18"/>
                                <w:lang w:val="en-CA" w:eastAsia="zh-CN"/>
                              </w:rPr>
                              <w:t>Support DCI format 1_1 to indicate TPC command for SRS CLPC adjustment state(s) separate from PUSCH:</w:t>
                            </w:r>
                          </w:p>
                          <w:p w14:paraId="55CF992B" w14:textId="77777777" w:rsidR="003E2CE1" w:rsidRPr="003E2CE1" w:rsidRDefault="003E2CE1" w:rsidP="003E2CE1">
                            <w:pPr>
                              <w:numPr>
                                <w:ilvl w:val="0"/>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w:t>
                            </w:r>
                            <w:r w:rsidRPr="003E2CE1">
                              <w:rPr>
                                <w:rFonts w:ascii="Times" w:eastAsia="DengXian" w:hAnsi="Times" w:cs="Times New Roman"/>
                                <w:b/>
                                <w:bCs/>
                                <w:szCs w:val="18"/>
                                <w:highlight w:val="darkYellow"/>
                                <w:lang w:val="en-CA" w:eastAsia="zh-CN"/>
                              </w:rPr>
                              <w:t>Working Assumption</w:t>
                            </w:r>
                            <w:r w:rsidRPr="003E2CE1">
                              <w:rPr>
                                <w:rFonts w:ascii="Times" w:eastAsia="DengXian" w:hAnsi="Times" w:cs="Times New Roman"/>
                                <w:szCs w:val="18"/>
                                <w:lang w:val="en-CA" w:eastAsia="zh-CN"/>
                              </w:rPr>
                              <w:t>) Introduce a 2-bit TPC command field to indicate TPC command for SRS associated with separate SRS CLPC adjustment state where:</w:t>
                            </w:r>
                          </w:p>
                          <w:p w14:paraId="1833FC09" w14:textId="77777777" w:rsidR="003E2CE1" w:rsidRPr="003E2CE1" w:rsidRDefault="003E2CE1" w:rsidP="003E2CE1">
                            <w:pPr>
                              <w:numPr>
                                <w:ilvl w:val="1"/>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The 2-bit TPC command field is present if UE reports supporting a dedicated UE capability, and a corresponding RRC parameter is configured</w:t>
                            </w:r>
                            <w:r w:rsidRPr="003E2CE1">
                              <w:rPr>
                                <w:rFonts w:ascii="Times" w:eastAsia="DengXian" w:hAnsi="Times" w:cs="Times New Roman"/>
                                <w:szCs w:val="18"/>
                                <w:lang w:val="en-GB" w:eastAsia="zh-CN"/>
                              </w:rPr>
                              <w:t xml:space="preserve"> (which is a new RRC to enable this)</w:t>
                            </w:r>
                            <w:r w:rsidRPr="003E2CE1">
                              <w:rPr>
                                <w:rFonts w:ascii="Times" w:eastAsia="DengXian" w:hAnsi="Times" w:cs="Times New Roman"/>
                                <w:szCs w:val="18"/>
                                <w:lang w:val="en-CA" w:eastAsia="zh-CN"/>
                              </w:rPr>
                              <w:t>.</w:t>
                            </w:r>
                          </w:p>
                          <w:p w14:paraId="1D58B0F3" w14:textId="77777777" w:rsidR="003E2CE1" w:rsidRPr="003E2CE1" w:rsidRDefault="003E2CE1" w:rsidP="003E2CE1">
                            <w:pPr>
                              <w:numPr>
                                <w:ilvl w:val="0"/>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w:t>
                            </w:r>
                            <w:r w:rsidRPr="003E2CE1">
                              <w:rPr>
                                <w:rFonts w:ascii="Times" w:eastAsia="DengXian" w:hAnsi="Times" w:cs="Times New Roman"/>
                                <w:b/>
                                <w:bCs/>
                                <w:szCs w:val="18"/>
                                <w:highlight w:val="darkYellow"/>
                                <w:lang w:val="en-CA" w:eastAsia="zh-CN"/>
                              </w:rPr>
                              <w:t>Working Assumption</w:t>
                            </w:r>
                            <w:r w:rsidRPr="003E2CE1">
                              <w:rPr>
                                <w:rFonts w:ascii="Times" w:eastAsia="DengXian" w:hAnsi="Times" w:cs="Times New Roman"/>
                                <w:szCs w:val="18"/>
                                <w:lang w:val="en-CA" w:eastAsia="zh-CN"/>
                              </w:rPr>
                              <w:t>) Introduce a 1-bit SRS close-loop indicator to indicate one of the two separate SRS CLPC adjustment states for the TPC command</w:t>
                            </w:r>
                          </w:p>
                          <w:p w14:paraId="6E891F49" w14:textId="77777777" w:rsidR="003E2CE1" w:rsidRPr="003E2CE1" w:rsidRDefault="003E2CE1" w:rsidP="003E2CE1">
                            <w:pPr>
                              <w:numPr>
                                <w:ilvl w:val="1"/>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15D04414" w14:textId="77777777" w:rsidR="004D5500" w:rsidRPr="002229E3" w:rsidRDefault="004D5500" w:rsidP="006C289D">
                            <w:pPr>
                              <w:spacing w:after="0" w:line="240" w:lineRule="auto"/>
                              <w:rPr>
                                <w:rFonts w:ascii="Times" w:eastAsia="Batang" w:hAnsi="Times" w:cs="Times New Roman"/>
                                <w:szCs w:val="24"/>
                                <w:lang w:val="en-CA" w:eastAsia="zh-CN"/>
                              </w:rPr>
                            </w:pPr>
                          </w:p>
                        </w:txbxContent>
                      </wps:txbx>
                      <wps:bodyPr rot="0" vert="horz" wrap="square" lIns="91440" tIns="45720" rIns="91440" bIns="45720" anchor="t" anchorCtr="0" upright="1">
                        <a:spAutoFit/>
                      </wps:bodyPr>
                    </wps:wsp>
                  </a:graphicData>
                </a:graphic>
              </wp:inline>
            </w:drawing>
          </mc:Choice>
          <mc:Fallback>
            <w:pict>
              <v:shape w14:anchorId="6A68D523" id="Text Box 685912734" o:spid="_x0000_s1028"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pOa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JG+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PBpOaOAIAAGoEAAAOAAAAAAAAAAAA&#10;AAAAAC4CAABkcnMvZTJvRG9jLnhtbFBLAQItABQABgAIAAAAIQCE3Uix3QAAAAUBAAAPAAAAAAAA&#10;AAAAAAAAAJIEAABkcnMvZG93bnJldi54bWxQSwUGAAAAAAQABADzAAAAnAUAAAAA&#10;" fillcolor="white [3201]" strokeweight=".5pt">
                <v:textbox style="mso-fit-shape-to-text:t">
                  <w:txbxContent>
                    <w:p w14:paraId="469D39A8" w14:textId="4E3C6645" w:rsidR="002229E3" w:rsidRPr="002229E3" w:rsidRDefault="002229E3" w:rsidP="002229E3">
                      <w:pPr>
                        <w:spacing w:after="0" w:line="240" w:lineRule="auto"/>
                        <w:rPr>
                          <w:rFonts w:ascii="Times" w:eastAsia="Batang" w:hAnsi="Times" w:cs="Times New Roman"/>
                          <w:b/>
                          <w:bCs/>
                          <w:szCs w:val="20"/>
                          <w:lang w:val="en-CA"/>
                        </w:rPr>
                      </w:pPr>
                      <w:proofErr w:type="gramStart"/>
                      <w:r w:rsidRPr="004D5500">
                        <w:rPr>
                          <w:rFonts w:ascii="Times" w:eastAsia="Batang" w:hAnsi="Times" w:cs="Times New Roman"/>
                          <w:b/>
                          <w:bCs/>
                          <w:szCs w:val="20"/>
                          <w:highlight w:val="green"/>
                          <w:lang w:val="en-CA"/>
                        </w:rPr>
                        <w:t>Agreement(</w:t>
                      </w:r>
                      <w:proofErr w:type="gramEnd"/>
                      <w:r w:rsidRPr="004D5500">
                        <w:rPr>
                          <w:rFonts w:ascii="Times" w:eastAsia="Batang" w:hAnsi="Times" w:cs="Times New Roman"/>
                          <w:b/>
                          <w:bCs/>
                          <w:szCs w:val="20"/>
                          <w:highlight w:val="green"/>
                          <w:lang w:val="en-CA"/>
                        </w:rPr>
                        <w:t>RAN1#118bis)</w:t>
                      </w:r>
                    </w:p>
                    <w:p w14:paraId="18B9CF34" w14:textId="77777777" w:rsidR="002229E3" w:rsidRPr="002229E3" w:rsidRDefault="002229E3" w:rsidP="002229E3">
                      <w:pPr>
                        <w:spacing w:after="0" w:line="240" w:lineRule="auto"/>
                        <w:rPr>
                          <w:rFonts w:ascii="Times" w:eastAsia="DengXian" w:hAnsi="Times" w:cs="Times New Roman"/>
                          <w:szCs w:val="20"/>
                          <w:lang w:val="en-CA" w:eastAsia="zh-CN"/>
                        </w:rPr>
                      </w:pPr>
                      <w:r w:rsidRPr="002229E3">
                        <w:rPr>
                          <w:rFonts w:ascii="Times" w:eastAsia="DengXian" w:hAnsi="Times" w:cs="Times New Roman"/>
                          <w:szCs w:val="20"/>
                          <w:lang w:val="en-CA" w:eastAsia="zh-CN"/>
                        </w:rPr>
                        <w:t>Support DCI format 1_1 to indicate TPC command for SRS CLPC adjustment state(s) separate from PUSCH:</w:t>
                      </w:r>
                    </w:p>
                    <w:p w14:paraId="2B4ECA52" w14:textId="77777777" w:rsidR="002229E3" w:rsidRPr="002229E3" w:rsidRDefault="002229E3" w:rsidP="00513BBC">
                      <w:pPr>
                        <w:numPr>
                          <w:ilvl w:val="0"/>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2-bit TPC command field to indicate TPC command for SRS associated with separate SRS CLPC adjustment state where:</w:t>
                      </w:r>
                    </w:p>
                    <w:p w14:paraId="08B469C2" w14:textId="77777777" w:rsidR="002229E3" w:rsidRPr="002229E3" w:rsidRDefault="002229E3" w:rsidP="00513BBC">
                      <w:pPr>
                        <w:numPr>
                          <w:ilvl w:val="1"/>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2-bit TPC command field is present if UE reports supporting a dedicated UE capability, and a corresponding RRC parameter is configured</w:t>
                      </w:r>
                      <w:r w:rsidRPr="002229E3">
                        <w:rPr>
                          <w:rFonts w:ascii="Times" w:eastAsia="DengXian" w:hAnsi="Times" w:cs="Times New Roman"/>
                          <w:szCs w:val="20"/>
                          <w:lang w:val="en-GB" w:eastAsia="zh-CN"/>
                        </w:rPr>
                        <w:t xml:space="preserve"> (which is a new RRC to enable this)</w:t>
                      </w:r>
                      <w:r w:rsidRPr="002229E3">
                        <w:rPr>
                          <w:rFonts w:ascii="Times" w:eastAsia="DengXian" w:hAnsi="Times" w:cs="Times New Roman"/>
                          <w:szCs w:val="20"/>
                          <w:lang w:val="en-CA" w:eastAsia="zh-CN"/>
                        </w:rPr>
                        <w:t>.</w:t>
                      </w:r>
                    </w:p>
                    <w:p w14:paraId="0C49F346" w14:textId="77777777" w:rsidR="002229E3" w:rsidRPr="002229E3" w:rsidRDefault="002229E3" w:rsidP="00513BBC">
                      <w:pPr>
                        <w:numPr>
                          <w:ilvl w:val="0"/>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w:t>
                      </w:r>
                      <w:r w:rsidRPr="002229E3">
                        <w:rPr>
                          <w:rFonts w:ascii="Times" w:eastAsia="DengXian" w:hAnsi="Times" w:cs="Times New Roman"/>
                          <w:b/>
                          <w:bCs/>
                          <w:szCs w:val="20"/>
                          <w:highlight w:val="darkYellow"/>
                          <w:lang w:val="en-CA" w:eastAsia="zh-CN"/>
                        </w:rPr>
                        <w:t>Working Assumption</w:t>
                      </w:r>
                      <w:r w:rsidRPr="002229E3">
                        <w:rPr>
                          <w:rFonts w:ascii="Times" w:eastAsia="DengXian" w:hAnsi="Times" w:cs="Times New Roman"/>
                          <w:szCs w:val="20"/>
                          <w:lang w:val="en-CA" w:eastAsia="zh-CN"/>
                        </w:rPr>
                        <w:t>) Introduce a 1-bit SRS close-loop indicator to indicate one of the two separate SRS CLPC adjustment states for the TPC command</w:t>
                      </w:r>
                    </w:p>
                    <w:p w14:paraId="0C0675F6" w14:textId="77777777" w:rsidR="002229E3" w:rsidRPr="002229E3" w:rsidRDefault="002229E3" w:rsidP="00513BBC">
                      <w:pPr>
                        <w:numPr>
                          <w:ilvl w:val="1"/>
                          <w:numId w:val="21"/>
                        </w:numPr>
                        <w:spacing w:after="0" w:line="240" w:lineRule="auto"/>
                        <w:jc w:val="both"/>
                        <w:rPr>
                          <w:rFonts w:ascii="Times" w:eastAsia="DengXian" w:hAnsi="Times" w:cs="Times New Roman"/>
                          <w:szCs w:val="20"/>
                          <w:lang w:val="en-CA" w:eastAsia="zh-CN"/>
                        </w:rPr>
                      </w:pPr>
                      <w:r w:rsidRPr="002229E3">
                        <w:rPr>
                          <w:rFonts w:ascii="Times" w:eastAsia="DengXian" w:hAnsi="Times" w:cs="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82E7DD2" w14:textId="77777777" w:rsidR="0081146D" w:rsidRDefault="0081146D" w:rsidP="006C289D">
                      <w:pPr>
                        <w:spacing w:after="0" w:line="240" w:lineRule="auto"/>
                        <w:rPr>
                          <w:rFonts w:ascii="Times" w:eastAsia="Batang" w:hAnsi="Times" w:cs="Times New Roman"/>
                          <w:szCs w:val="24"/>
                          <w:lang w:val="en-CA" w:eastAsia="zh-CN"/>
                        </w:rPr>
                      </w:pPr>
                    </w:p>
                    <w:p w14:paraId="1399432E" w14:textId="7C9F074E" w:rsidR="003E2CE1" w:rsidRPr="004D5500" w:rsidRDefault="004D5500" w:rsidP="004D5500">
                      <w:pPr>
                        <w:shd w:val="clear" w:color="auto" w:fill="FFFFFF"/>
                        <w:snapToGrid w:val="0"/>
                        <w:spacing w:after="0" w:line="240" w:lineRule="auto"/>
                        <w:rPr>
                          <w:rFonts w:ascii="Times" w:eastAsia="SimSun" w:hAnsi="Times" w:cs="Times New Roman"/>
                          <w:color w:val="000000"/>
                          <w:szCs w:val="20"/>
                          <w:lang w:val="en-GB"/>
                        </w:rPr>
                      </w:pPr>
                      <w:proofErr w:type="gramStart"/>
                      <w:r w:rsidRPr="004D5500">
                        <w:rPr>
                          <w:rFonts w:ascii="Times" w:eastAsia="SimSun" w:hAnsi="Times" w:cs="Times New Roman"/>
                          <w:b/>
                          <w:bCs/>
                          <w:iCs/>
                          <w:color w:val="000000"/>
                          <w:szCs w:val="20"/>
                          <w:highlight w:val="green"/>
                          <w:lang w:val="en-GB"/>
                        </w:rPr>
                        <w:t>Agreement(</w:t>
                      </w:r>
                      <w:proofErr w:type="gramEnd"/>
                      <w:r w:rsidRPr="004D5500">
                        <w:rPr>
                          <w:rFonts w:ascii="Times" w:eastAsia="SimSun" w:hAnsi="Times" w:cs="Times New Roman"/>
                          <w:b/>
                          <w:bCs/>
                          <w:iCs/>
                          <w:color w:val="000000"/>
                          <w:szCs w:val="20"/>
                          <w:highlight w:val="green"/>
                          <w:lang w:val="en-GB"/>
                        </w:rPr>
                        <w:t>RAN1#119)</w:t>
                      </w:r>
                    </w:p>
                    <w:p w14:paraId="67CC1B0E" w14:textId="28A0E75B" w:rsidR="003E2CE1" w:rsidRPr="003E2CE1" w:rsidRDefault="003E2CE1" w:rsidP="003E2CE1">
                      <w:pPr>
                        <w:shd w:val="clear" w:color="auto" w:fill="FFFFFF"/>
                        <w:snapToGrid w:val="0"/>
                        <w:spacing w:after="0" w:line="240" w:lineRule="auto"/>
                        <w:rPr>
                          <w:rFonts w:ascii="Times" w:eastAsia="SimSun" w:hAnsi="Times" w:cs="Times New Roman"/>
                          <w:color w:val="000000"/>
                          <w:szCs w:val="20"/>
                          <w:lang w:val="en-GB"/>
                        </w:rPr>
                      </w:pPr>
                    </w:p>
                    <w:p w14:paraId="1C36D915" w14:textId="77777777" w:rsidR="003E2CE1" w:rsidRPr="003E2CE1" w:rsidRDefault="003E2CE1" w:rsidP="003E2CE1">
                      <w:pPr>
                        <w:spacing w:after="0" w:line="240" w:lineRule="auto"/>
                        <w:rPr>
                          <w:rFonts w:ascii="Times" w:eastAsia="DengXian" w:hAnsi="Times" w:cs="Times New Roman"/>
                          <w:szCs w:val="18"/>
                          <w:lang w:val="en-CA" w:eastAsia="zh-CN"/>
                        </w:rPr>
                      </w:pPr>
                      <w:r w:rsidRPr="003E2CE1">
                        <w:rPr>
                          <w:rFonts w:ascii="Times" w:eastAsia="DengXian" w:hAnsi="Times" w:cs="Times New Roman"/>
                          <w:szCs w:val="18"/>
                          <w:lang w:val="en-CA" w:eastAsia="zh-CN"/>
                        </w:rPr>
                        <w:t>The working assumption part of the following previous agreement is confirmed.</w:t>
                      </w:r>
                    </w:p>
                    <w:p w14:paraId="7F32AACE" w14:textId="77777777" w:rsidR="003E2CE1" w:rsidRPr="003E2CE1" w:rsidRDefault="003E2CE1" w:rsidP="003E2CE1">
                      <w:pPr>
                        <w:spacing w:after="0" w:line="240" w:lineRule="auto"/>
                        <w:rPr>
                          <w:rFonts w:ascii="Times" w:eastAsia="DengXian" w:hAnsi="Times" w:cs="Times New Roman"/>
                          <w:szCs w:val="18"/>
                          <w:lang w:val="en-CA" w:eastAsia="zh-CN"/>
                        </w:rPr>
                      </w:pPr>
                      <w:r w:rsidRPr="003E2CE1">
                        <w:rPr>
                          <w:rFonts w:ascii="Times" w:eastAsia="DengXian" w:hAnsi="Times" w:cs="Times New Roman"/>
                          <w:szCs w:val="18"/>
                          <w:lang w:val="en-CA" w:eastAsia="zh-CN"/>
                        </w:rPr>
                        <w:t>Support DCI format 1_1 to indicate TPC command for SRS CLPC adjustment state(s) separate from PUSCH:</w:t>
                      </w:r>
                    </w:p>
                    <w:p w14:paraId="55CF992B" w14:textId="77777777" w:rsidR="003E2CE1" w:rsidRPr="003E2CE1" w:rsidRDefault="003E2CE1" w:rsidP="003E2CE1">
                      <w:pPr>
                        <w:numPr>
                          <w:ilvl w:val="0"/>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w:t>
                      </w:r>
                      <w:r w:rsidRPr="003E2CE1">
                        <w:rPr>
                          <w:rFonts w:ascii="Times" w:eastAsia="DengXian" w:hAnsi="Times" w:cs="Times New Roman"/>
                          <w:b/>
                          <w:bCs/>
                          <w:szCs w:val="18"/>
                          <w:highlight w:val="darkYellow"/>
                          <w:lang w:val="en-CA" w:eastAsia="zh-CN"/>
                        </w:rPr>
                        <w:t>Working Assumption</w:t>
                      </w:r>
                      <w:r w:rsidRPr="003E2CE1">
                        <w:rPr>
                          <w:rFonts w:ascii="Times" w:eastAsia="DengXian" w:hAnsi="Times" w:cs="Times New Roman"/>
                          <w:szCs w:val="18"/>
                          <w:lang w:val="en-CA" w:eastAsia="zh-CN"/>
                        </w:rPr>
                        <w:t>) Introduce a 2-bit TPC command field to indicate TPC command for SRS associated with separate SRS CLPC adjustment state where:</w:t>
                      </w:r>
                    </w:p>
                    <w:p w14:paraId="1833FC09" w14:textId="77777777" w:rsidR="003E2CE1" w:rsidRPr="003E2CE1" w:rsidRDefault="003E2CE1" w:rsidP="003E2CE1">
                      <w:pPr>
                        <w:numPr>
                          <w:ilvl w:val="1"/>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The 2-bit TPC command field is present if UE reports supporting a dedicated UE capability, and a corresponding RRC parameter is configured</w:t>
                      </w:r>
                      <w:r w:rsidRPr="003E2CE1">
                        <w:rPr>
                          <w:rFonts w:ascii="Times" w:eastAsia="DengXian" w:hAnsi="Times" w:cs="Times New Roman"/>
                          <w:szCs w:val="18"/>
                          <w:lang w:val="en-GB" w:eastAsia="zh-CN"/>
                        </w:rPr>
                        <w:t xml:space="preserve"> (which is a new RRC to enable this)</w:t>
                      </w:r>
                      <w:r w:rsidRPr="003E2CE1">
                        <w:rPr>
                          <w:rFonts w:ascii="Times" w:eastAsia="DengXian" w:hAnsi="Times" w:cs="Times New Roman"/>
                          <w:szCs w:val="18"/>
                          <w:lang w:val="en-CA" w:eastAsia="zh-CN"/>
                        </w:rPr>
                        <w:t>.</w:t>
                      </w:r>
                    </w:p>
                    <w:p w14:paraId="1D58B0F3" w14:textId="77777777" w:rsidR="003E2CE1" w:rsidRPr="003E2CE1" w:rsidRDefault="003E2CE1" w:rsidP="003E2CE1">
                      <w:pPr>
                        <w:numPr>
                          <w:ilvl w:val="0"/>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w:t>
                      </w:r>
                      <w:r w:rsidRPr="003E2CE1">
                        <w:rPr>
                          <w:rFonts w:ascii="Times" w:eastAsia="DengXian" w:hAnsi="Times" w:cs="Times New Roman"/>
                          <w:b/>
                          <w:bCs/>
                          <w:szCs w:val="18"/>
                          <w:highlight w:val="darkYellow"/>
                          <w:lang w:val="en-CA" w:eastAsia="zh-CN"/>
                        </w:rPr>
                        <w:t>Working Assumption</w:t>
                      </w:r>
                      <w:r w:rsidRPr="003E2CE1">
                        <w:rPr>
                          <w:rFonts w:ascii="Times" w:eastAsia="DengXian" w:hAnsi="Times" w:cs="Times New Roman"/>
                          <w:szCs w:val="18"/>
                          <w:lang w:val="en-CA" w:eastAsia="zh-CN"/>
                        </w:rPr>
                        <w:t>) Introduce a 1-bit SRS close-loop indicator to indicate one of the two separate SRS CLPC adjustment states for the TPC command</w:t>
                      </w:r>
                    </w:p>
                    <w:p w14:paraId="6E891F49" w14:textId="77777777" w:rsidR="003E2CE1" w:rsidRPr="003E2CE1" w:rsidRDefault="003E2CE1" w:rsidP="003E2CE1">
                      <w:pPr>
                        <w:numPr>
                          <w:ilvl w:val="1"/>
                          <w:numId w:val="21"/>
                        </w:numPr>
                        <w:spacing w:after="0" w:line="240" w:lineRule="auto"/>
                        <w:jc w:val="both"/>
                        <w:rPr>
                          <w:rFonts w:ascii="Times" w:eastAsia="DengXian" w:hAnsi="Times" w:cs="Times New Roman"/>
                          <w:szCs w:val="18"/>
                          <w:lang w:val="en-CA" w:eastAsia="zh-CN"/>
                        </w:rPr>
                      </w:pPr>
                      <w:r w:rsidRPr="003E2CE1">
                        <w:rPr>
                          <w:rFonts w:ascii="Times" w:eastAsia="DengXian" w:hAnsi="Times" w:cs="Times New Rom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15D04414" w14:textId="77777777" w:rsidR="004D5500" w:rsidRPr="002229E3" w:rsidRDefault="004D5500" w:rsidP="006C289D">
                      <w:pPr>
                        <w:spacing w:after="0" w:line="240" w:lineRule="auto"/>
                        <w:rPr>
                          <w:rFonts w:ascii="Times" w:eastAsia="Batang" w:hAnsi="Times" w:cs="Times New Roman"/>
                          <w:szCs w:val="24"/>
                          <w:lang w:val="en-CA" w:eastAsia="zh-CN"/>
                        </w:rPr>
                      </w:pPr>
                    </w:p>
                  </w:txbxContent>
                </v:textbox>
                <w10:anchorlock/>
              </v:shape>
            </w:pict>
          </mc:Fallback>
        </mc:AlternateContent>
      </w:r>
    </w:p>
    <w:p w14:paraId="3CFA63EF" w14:textId="44F623B5" w:rsidR="00150264" w:rsidRDefault="00197B75" w:rsidP="00812250">
      <w:pPr>
        <w:rPr>
          <w:lang w:val="en-GB" w:eastAsia="ja-JP"/>
        </w:rPr>
      </w:pPr>
      <w:r>
        <w:rPr>
          <w:lang w:val="en-GB" w:eastAsia="ja-JP"/>
        </w:rPr>
        <w:t>The agreement above however is not yet a complete design, some details need to be clarified. Though it is common understanding that DCI format 1_1 based separate SRS CLPC operates in a similar way as DCI 2_3</w:t>
      </w:r>
      <w:r w:rsidR="00B15844">
        <w:rPr>
          <w:lang w:val="en-GB" w:eastAsia="ja-JP"/>
        </w:rPr>
        <w:t xml:space="preserve"> to control the SRS transmission power</w:t>
      </w:r>
      <w:r w:rsidR="001540D2">
        <w:rPr>
          <w:lang w:val="en-GB" w:eastAsia="ja-JP"/>
        </w:rPr>
        <w:t xml:space="preserve">, </w:t>
      </w:r>
      <w:r w:rsidR="00B15844">
        <w:rPr>
          <w:lang w:val="en-GB" w:eastAsia="ja-JP"/>
        </w:rPr>
        <w:t xml:space="preserve">we need detailed agreements to reflect </w:t>
      </w:r>
      <w:r w:rsidR="002A49B5">
        <w:rPr>
          <w:lang w:val="en-GB" w:eastAsia="ja-JP"/>
        </w:rPr>
        <w:t>that understanding</w:t>
      </w:r>
      <w:r w:rsidR="00B15844">
        <w:rPr>
          <w:lang w:val="en-GB" w:eastAsia="ja-JP"/>
        </w:rPr>
        <w:t>.</w:t>
      </w:r>
    </w:p>
    <w:p w14:paraId="66A8EF0F" w14:textId="5C7B8258" w:rsidR="006B2371" w:rsidRPr="00776212" w:rsidRDefault="00B15844" w:rsidP="00776212">
      <w:pPr>
        <w:pStyle w:val="ListParagraph"/>
        <w:numPr>
          <w:ilvl w:val="0"/>
          <w:numId w:val="49"/>
        </w:numPr>
        <w:rPr>
          <w:lang w:val="en-GB" w:eastAsia="ja-JP"/>
        </w:rPr>
      </w:pPr>
      <w:r w:rsidRPr="00776212">
        <w:rPr>
          <w:lang w:val="en-GB" w:eastAsia="ja-JP"/>
        </w:rPr>
        <w:t>R</w:t>
      </w:r>
      <w:r w:rsidR="00197B75" w:rsidRPr="00776212">
        <w:rPr>
          <w:lang w:val="en-GB" w:eastAsia="ja-JP"/>
        </w:rPr>
        <w:t>euse the power control values</w:t>
      </w:r>
      <w:r>
        <w:rPr>
          <w:lang w:val="en-GB" w:eastAsia="ja-JP"/>
        </w:rPr>
        <w:t xml:space="preserve"> in </w:t>
      </w:r>
      <w:r w:rsidRPr="00B15844">
        <w:rPr>
          <w:lang w:val="en-GB" w:eastAsia="ja-JP"/>
        </w:rPr>
        <w:t>Table 7.1.1-1 from TS 38.213</w:t>
      </w:r>
      <w:r w:rsidR="00197B75" w:rsidRPr="00776212">
        <w:rPr>
          <w:lang w:val="en-GB" w:eastAsia="ja-JP"/>
        </w:rPr>
        <w:t xml:space="preserve"> to indicate absolute and accumulated power adjustment</w:t>
      </w:r>
      <w:r w:rsidR="00DA28D4">
        <w:rPr>
          <w:lang w:val="en-GB" w:eastAsia="ja-JP"/>
        </w:rPr>
        <w:t xml:space="preserve">, which </w:t>
      </w:r>
      <w:r w:rsidR="00930F30">
        <w:rPr>
          <w:lang w:val="en-GB" w:eastAsia="ja-JP"/>
        </w:rPr>
        <w:t>is</w:t>
      </w:r>
      <w:r w:rsidR="00DA28D4">
        <w:rPr>
          <w:lang w:val="en-GB" w:eastAsia="ja-JP"/>
        </w:rPr>
        <w:t xml:space="preserve"> the same table used for DCI 2_3</w:t>
      </w:r>
      <w:r>
        <w:rPr>
          <w:lang w:val="en-GB" w:eastAsia="ja-JP"/>
        </w:rPr>
        <w:t>.</w:t>
      </w:r>
    </w:p>
    <w:p w14:paraId="3A5FF3F6" w14:textId="55596D90" w:rsidR="00B15844" w:rsidRDefault="00B15844" w:rsidP="00776212">
      <w:pPr>
        <w:pStyle w:val="ListParagraph"/>
        <w:numPr>
          <w:ilvl w:val="0"/>
          <w:numId w:val="49"/>
        </w:numPr>
        <w:rPr>
          <w:lang w:val="en-GB" w:eastAsia="ja-JP"/>
        </w:rPr>
      </w:pPr>
      <w:r>
        <w:rPr>
          <w:lang w:val="en-GB" w:eastAsia="ja-JP"/>
        </w:rPr>
        <w:t xml:space="preserve">Applicable RNTIs are C-RNTI, </w:t>
      </w:r>
      <w:r w:rsidRPr="006E5F8F">
        <w:rPr>
          <w:lang w:val="en-GB" w:eastAsia="ja-JP"/>
        </w:rPr>
        <w:t>CS</w:t>
      </w:r>
      <w:r>
        <w:rPr>
          <w:lang w:val="en-GB" w:eastAsia="ja-JP"/>
        </w:rPr>
        <w:t>-</w:t>
      </w:r>
      <w:r w:rsidRPr="006E5F8F">
        <w:rPr>
          <w:lang w:val="en-GB" w:eastAsia="ja-JP"/>
        </w:rPr>
        <w:t>RNTI</w:t>
      </w:r>
      <w:r>
        <w:rPr>
          <w:lang w:val="en-GB" w:eastAsia="ja-JP"/>
        </w:rPr>
        <w:t xml:space="preserve"> and</w:t>
      </w:r>
      <w:r w:rsidRPr="006E5F8F">
        <w:rPr>
          <w:lang w:val="en-GB" w:eastAsia="ja-JP"/>
        </w:rPr>
        <w:t xml:space="preserve"> MCS-C-RNTI</w:t>
      </w:r>
      <w:r w:rsidR="00FA67D6">
        <w:rPr>
          <w:lang w:val="en-GB" w:eastAsia="ja-JP"/>
        </w:rPr>
        <w:t>, which are the same</w:t>
      </w:r>
      <w:r w:rsidR="00615673">
        <w:rPr>
          <w:lang w:val="en-GB" w:eastAsia="ja-JP"/>
        </w:rPr>
        <w:t xml:space="preserve"> </w:t>
      </w:r>
      <w:r w:rsidR="000F0ACA">
        <w:rPr>
          <w:lang w:val="en-GB" w:eastAsia="ja-JP"/>
        </w:rPr>
        <w:t xml:space="preserve">applicable </w:t>
      </w:r>
      <w:r w:rsidR="00615673">
        <w:rPr>
          <w:lang w:val="en-GB" w:eastAsia="ja-JP"/>
        </w:rPr>
        <w:t>RNTIs</w:t>
      </w:r>
      <w:r w:rsidR="00FA67D6">
        <w:rPr>
          <w:lang w:val="en-GB" w:eastAsia="ja-JP"/>
        </w:rPr>
        <w:t xml:space="preserve"> as </w:t>
      </w:r>
      <w:r w:rsidR="00AF15F3">
        <w:rPr>
          <w:lang w:val="en-GB" w:eastAsia="ja-JP"/>
        </w:rPr>
        <w:t xml:space="preserve">for </w:t>
      </w:r>
      <w:r w:rsidR="00FA67D6">
        <w:rPr>
          <w:lang w:val="en-GB" w:eastAsia="ja-JP"/>
        </w:rPr>
        <w:t>legacy DCI 1_1</w:t>
      </w:r>
      <w:r>
        <w:rPr>
          <w:lang w:val="en-GB" w:eastAsia="ja-JP"/>
        </w:rPr>
        <w:t>.</w:t>
      </w:r>
    </w:p>
    <w:p w14:paraId="5875362A" w14:textId="77777777" w:rsidR="003808CE" w:rsidRDefault="003808CE" w:rsidP="003808CE">
      <w:pPr>
        <w:pStyle w:val="ListParagraph"/>
        <w:numPr>
          <w:ilvl w:val="0"/>
          <w:numId w:val="49"/>
        </w:numPr>
        <w:rPr>
          <w:lang w:val="en-GB" w:eastAsia="ja-JP"/>
        </w:rPr>
      </w:pPr>
      <w:r>
        <w:rPr>
          <w:lang w:val="en-GB" w:eastAsia="ja-JP"/>
        </w:rPr>
        <w:t>Applicable SRS resource types for dedicated SRS power control are periodic SRS, aperiodic SRS and semipersistent SRS, which are the same supported SRS resource types as DCI 2_3.</w:t>
      </w:r>
    </w:p>
    <w:p w14:paraId="548EBA4A" w14:textId="77777777" w:rsidR="003808CE" w:rsidRPr="00776212" w:rsidRDefault="003808CE" w:rsidP="00800A13">
      <w:pPr>
        <w:pStyle w:val="ListParagraph"/>
        <w:rPr>
          <w:lang w:val="en-GB" w:eastAsia="ja-JP"/>
        </w:rPr>
      </w:pPr>
    </w:p>
    <w:p w14:paraId="11F4B029" w14:textId="77777777" w:rsidR="00136968" w:rsidRDefault="00136968" w:rsidP="0013696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EE133B">
        <w:t xml:space="preserve"> </w:t>
      </w:r>
      <w:r>
        <w:t>Table 7.1.1-1 from TS 38.213: Mapping of TPC Command Field in a DCI format</w:t>
      </w:r>
    </w:p>
    <w:p w14:paraId="7316CC0A" w14:textId="77777777" w:rsidR="00136968" w:rsidRDefault="00136968" w:rsidP="00136968">
      <w:pPr>
        <w:keepNext/>
        <w:jc w:val="both"/>
        <w:rPr>
          <w:rFonts w:cs="Arial"/>
        </w:rPr>
      </w:pPr>
      <w:r>
        <w:rPr>
          <w:noProof/>
        </w:rPr>
        <w:drawing>
          <wp:inline distT="0" distB="0" distL="0" distR="0" wp14:anchorId="4C9E8FD9" wp14:editId="7A01472E">
            <wp:extent cx="6120765" cy="981710"/>
            <wp:effectExtent l="0" t="0" r="0" b="8890"/>
            <wp:docPr id="1529386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17465" name=""/>
                    <pic:cNvPicPr/>
                  </pic:nvPicPr>
                  <pic:blipFill>
                    <a:blip r:embed="rId9"/>
                    <a:stretch>
                      <a:fillRect/>
                    </a:stretch>
                  </pic:blipFill>
                  <pic:spPr>
                    <a:xfrm>
                      <a:off x="0" y="0"/>
                      <a:ext cx="6120765" cy="981710"/>
                    </a:xfrm>
                    <a:prstGeom prst="rect">
                      <a:avLst/>
                    </a:prstGeom>
                  </pic:spPr>
                </pic:pic>
              </a:graphicData>
            </a:graphic>
          </wp:inline>
        </w:drawing>
      </w:r>
    </w:p>
    <w:p w14:paraId="542AA073" w14:textId="3352C864" w:rsidR="00136968" w:rsidRDefault="003E7128">
      <w:pPr>
        <w:pStyle w:val="Proposal"/>
        <w:rPr>
          <w:lang w:val="en-GB"/>
        </w:rPr>
      </w:pPr>
      <w:bookmarkStart w:id="4" w:name="_Toc189810991"/>
      <w:r>
        <w:rPr>
          <w:lang w:val="en-GB"/>
        </w:rPr>
        <w:t>Reuse TPC command field values in 38.213 table 7.1.1-1 for DCI 1-1 indicated SRS power control.</w:t>
      </w:r>
      <w:bookmarkEnd w:id="4"/>
      <w:r w:rsidR="005E3895">
        <w:rPr>
          <w:lang w:val="en-GB"/>
        </w:rPr>
        <w:t xml:space="preserve"> </w:t>
      </w:r>
    </w:p>
    <w:p w14:paraId="517BE217" w14:textId="7BEF9722" w:rsidR="007003BF" w:rsidRDefault="007003BF" w:rsidP="007003BF">
      <w:pPr>
        <w:pStyle w:val="Proposal"/>
        <w:rPr>
          <w:lang w:val="en-GB"/>
        </w:rPr>
      </w:pPr>
      <w:bookmarkStart w:id="5" w:name="_Toc189810992"/>
      <w:r>
        <w:rPr>
          <w:lang w:val="en-GB"/>
        </w:rPr>
        <w:t xml:space="preserve">Applicable RNTIs for DCI 1_1 based separated SRS CLPC are C-RNTI, </w:t>
      </w:r>
      <w:r w:rsidRPr="006E5F8F">
        <w:rPr>
          <w:lang w:val="en-GB"/>
        </w:rPr>
        <w:t>CS</w:t>
      </w:r>
      <w:r>
        <w:rPr>
          <w:lang w:val="en-GB"/>
        </w:rPr>
        <w:t>-</w:t>
      </w:r>
      <w:r w:rsidRPr="006E5F8F">
        <w:rPr>
          <w:lang w:val="en-GB"/>
        </w:rPr>
        <w:t>RNTI</w:t>
      </w:r>
      <w:r>
        <w:rPr>
          <w:lang w:val="en-GB"/>
        </w:rPr>
        <w:t xml:space="preserve"> and</w:t>
      </w:r>
      <w:r w:rsidRPr="006E5F8F">
        <w:rPr>
          <w:lang w:val="en-GB"/>
        </w:rPr>
        <w:t xml:space="preserve"> MCS-C-RNTI</w:t>
      </w:r>
      <w:r>
        <w:rPr>
          <w:lang w:val="en-GB"/>
        </w:rPr>
        <w:t>.</w:t>
      </w:r>
      <w:bookmarkEnd w:id="5"/>
    </w:p>
    <w:p w14:paraId="36094E30" w14:textId="77777777" w:rsidR="00774869" w:rsidRDefault="00774869" w:rsidP="00774869">
      <w:pPr>
        <w:pStyle w:val="Proposal"/>
        <w:rPr>
          <w:lang w:val="en-GB"/>
        </w:rPr>
      </w:pPr>
      <w:bookmarkStart w:id="6" w:name="_Toc189810993"/>
      <w:r>
        <w:rPr>
          <w:lang w:val="en-GB"/>
        </w:rPr>
        <w:t xml:space="preserve">Applicable SRS types for DCI 1_1 based separated SRS CLPC are </w:t>
      </w:r>
      <w:r w:rsidRPr="007003BF">
        <w:rPr>
          <w:lang w:val="en-GB"/>
        </w:rPr>
        <w:t>periodic SRS, aperiodic SRS and semipersistent SRS</w:t>
      </w:r>
      <w:r>
        <w:rPr>
          <w:lang w:val="en-GB"/>
        </w:rPr>
        <w:t>.</w:t>
      </w:r>
      <w:bookmarkEnd w:id="6"/>
    </w:p>
    <w:p w14:paraId="1E0968D9" w14:textId="0203F243" w:rsidR="00774869" w:rsidRPr="007003BF" w:rsidRDefault="003B4F0A" w:rsidP="00774869">
      <w:pPr>
        <w:pStyle w:val="Proposal"/>
        <w:numPr>
          <w:ilvl w:val="0"/>
          <w:numId w:val="0"/>
        </w:numPr>
        <w:ind w:left="1304"/>
        <w:rPr>
          <w:lang w:val="en-GB"/>
        </w:rPr>
      </w:pPr>
      <w:bookmarkStart w:id="7" w:name="_Toc189810994"/>
      <w:r>
        <w:rPr>
          <w:lang w:val="en-GB"/>
        </w:rPr>
        <w:t xml:space="preserve">Note: </w:t>
      </w:r>
      <w:r w:rsidR="00774869">
        <w:rPr>
          <w:lang w:val="en-GB"/>
        </w:rPr>
        <w:t>Same SRS resource types are supported by DCI 2_3, the proposal is expected to be agreed in RAN1 as conclusion.</w:t>
      </w:r>
      <w:bookmarkEnd w:id="7"/>
    </w:p>
    <w:p w14:paraId="5E786302" w14:textId="28789011" w:rsidR="00B40479" w:rsidRDefault="00B40479" w:rsidP="00776212">
      <w:pPr>
        <w:pStyle w:val="Proposal"/>
        <w:numPr>
          <w:ilvl w:val="0"/>
          <w:numId w:val="0"/>
        </w:numPr>
        <w:ind w:left="1304"/>
        <w:rPr>
          <w:lang w:val="en-GB"/>
        </w:rPr>
      </w:pPr>
    </w:p>
    <w:p w14:paraId="3E7D3EEE" w14:textId="77777777" w:rsidR="004D5500" w:rsidRPr="009D12F0" w:rsidRDefault="004D5500" w:rsidP="0006129A">
      <w:pPr>
        <w:pStyle w:val="Proposal"/>
        <w:numPr>
          <w:ilvl w:val="0"/>
          <w:numId w:val="0"/>
        </w:numPr>
      </w:pPr>
    </w:p>
    <w:p w14:paraId="354ECDA7" w14:textId="17D092F7" w:rsidR="00D45467" w:rsidRDefault="00D45467" w:rsidP="00FC2165">
      <w:pPr>
        <w:pStyle w:val="Heading3"/>
      </w:pPr>
      <w:r>
        <w:t>2.1.</w:t>
      </w:r>
      <w:r w:rsidR="00A73D7E">
        <w:t>2</w:t>
      </w:r>
      <w:r>
        <w:t xml:space="preserve"> </w:t>
      </w:r>
      <w:r w:rsidRPr="007E0AE8">
        <w:t>Configuration</w:t>
      </w:r>
      <w:r>
        <w:t xml:space="preserve"> of Pathloss (PL) Offset (for PUSCH/PUCCH/SRS)</w:t>
      </w:r>
    </w:p>
    <w:p w14:paraId="2B344ABF" w14:textId="30BB0E92" w:rsidR="00D45467" w:rsidRDefault="00D45467" w:rsidP="00D45467">
      <w:pPr>
        <w:jc w:val="both"/>
        <w:rPr>
          <w:rFonts w:cs="Arial"/>
        </w:rPr>
      </w:pPr>
      <w:r>
        <w:rPr>
          <w:lang w:val="en-GB"/>
        </w:rPr>
        <w:t>In the Unified TCI state framework, a</w:t>
      </w:r>
      <w:r>
        <w:rPr>
          <w:rFonts w:cs="Arial"/>
        </w:rPr>
        <w:t xml:space="preserve"> PL-RS can be associated with an UL TCI state through RRC configuration, and the UE should use the PL-RS associated with an UL TCI state when transmitting UL signals/channels associated with that UL TCI state. Since the UE uses the estimated pathloss to the Anchor TRP based on a DL-RS transmitted from the Anchor TRP to determine output power for an UL TCI state associated with the UL-only TRP, it is important that the pathloss estimation towards the Anchor TRP reflects the actual pathloss. When the UE moves around in a cell in FR2, the </w:t>
      </w:r>
      <w:r>
        <w:rPr>
          <w:rFonts w:eastAsiaTheme="minorEastAsia" w:cs="Arial"/>
          <w:lang w:eastAsia="zh-CN"/>
        </w:rPr>
        <w:t xml:space="preserve">downlink beams and the associated DL TCI state from </w:t>
      </w:r>
      <w:r>
        <w:rPr>
          <w:rFonts w:cs="Arial"/>
        </w:rPr>
        <w:t>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However, since the pathloss reference signal associated with the UL TCI state targeting the UL-only TRP is RRC configured, we would need RRC signaling to update the pathloss reference signal every time the UE change e.g. serving SSB/TRS/DL TCI state towards the Anchor TRP, which would generate a significant amount of overhead signaling and latency.</w:t>
      </w:r>
    </w:p>
    <w:p w14:paraId="10245B61" w14:textId="77777777" w:rsidR="00D45467" w:rsidRDefault="00D45467" w:rsidP="00D45467">
      <w:pPr>
        <w:pStyle w:val="Observation"/>
      </w:pPr>
      <w:bookmarkStart w:id="8" w:name="_Toc189810984"/>
      <w:r>
        <w:t>For FR2, when a UE moves around in the cell and need to update the serving Anchor TRP beam, the pathloss reference signal configured in an UL-TCI state used for UL transmission towards the UL-only TRP need to be updated with RRC signaling, which</w:t>
      </w:r>
      <w:r w:rsidRPr="006D18AF">
        <w:rPr>
          <w:rFonts w:cs="Arial"/>
        </w:rPr>
        <w:t xml:space="preserve"> </w:t>
      </w:r>
      <w:r>
        <w:rPr>
          <w:rFonts w:cs="Arial"/>
        </w:rPr>
        <w:t>generates a significant amount of overhead signaling and latency.</w:t>
      </w:r>
      <w:bookmarkEnd w:id="8"/>
    </w:p>
    <w:p w14:paraId="5DD2517B" w14:textId="77777777" w:rsidR="00D45467" w:rsidRDefault="00D45467" w:rsidP="00D45467">
      <w:pPr>
        <w:jc w:val="both"/>
        <w:rPr>
          <w:rFonts w:cs="Arial"/>
        </w:rPr>
      </w:pPr>
    </w:p>
    <w:p w14:paraId="688CD331" w14:textId="77777777" w:rsidR="00D45467" w:rsidRDefault="00D45467" w:rsidP="00D45467">
      <w:pPr>
        <w:jc w:val="both"/>
        <w:rPr>
          <w:rFonts w:cs="Arial"/>
        </w:rPr>
      </w:pPr>
      <w:r>
        <w:rPr>
          <w:rFonts w:cs="Arial"/>
        </w:rPr>
        <w:t xml:space="preserve">To solve this issue, it would be preferred if 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towards UL-only TRP will be automatically updated when the UE moves around and changes serving Anchor TRP beams without the significant overhead and latency introduced by higher layer signaling to update the PL-RS for the UL-TCI state to follow the rapid DL beam change. </w:t>
      </w:r>
    </w:p>
    <w:p w14:paraId="7D8EF423" w14:textId="77777777" w:rsidR="00D45467" w:rsidRDefault="00D45467" w:rsidP="00D45467">
      <w:pPr>
        <w:pStyle w:val="Observation"/>
      </w:pPr>
      <w:bookmarkStart w:id="9" w:name="_Toc189810985"/>
      <w:r>
        <w:t>Linking the PL-RS of UL-TCI state with a DL-RS associated with an indicated DL TCI state enables automatic update of the PL-RS of UL transmission when UE changes DL TCI states and thus significantly reduces signaling overhead.</w:t>
      </w:r>
      <w:bookmarkEnd w:id="9"/>
    </w:p>
    <w:p w14:paraId="7038CDC9" w14:textId="77777777" w:rsidR="00D45467" w:rsidRPr="0050065E" w:rsidRDefault="00D45467" w:rsidP="00D45467">
      <w:pPr>
        <w:jc w:val="both"/>
        <w:rPr>
          <w:rFonts w:cs="Arial"/>
        </w:rPr>
      </w:pPr>
      <w:r>
        <w:rPr>
          <w:rFonts w:cs="Arial"/>
        </w:rPr>
        <w:t xml:space="preserve">We therefore propose: </w:t>
      </w:r>
    </w:p>
    <w:p w14:paraId="4E3B8796" w14:textId="77777777" w:rsidR="00D45467" w:rsidRPr="00046307" w:rsidRDefault="00D45467" w:rsidP="00D45467">
      <w:pPr>
        <w:pStyle w:val="Proposal"/>
      </w:pPr>
      <w:bookmarkStart w:id="10" w:name="_Toc189810995"/>
      <w:r>
        <w:t>Support that PL-RS of an UL TCI state to be linked with a DL-RS associated with an indicated DL TCI state.</w:t>
      </w:r>
      <w:bookmarkEnd w:id="10"/>
    </w:p>
    <w:p w14:paraId="2E74F158" w14:textId="77777777" w:rsidR="009B555D" w:rsidRDefault="009B555D" w:rsidP="00D45467">
      <w:pPr>
        <w:jc w:val="both"/>
        <w:rPr>
          <w:rFonts w:cs="Arial"/>
        </w:rPr>
      </w:pPr>
    </w:p>
    <w:p w14:paraId="17D24002" w14:textId="65391529" w:rsidR="00322AC6" w:rsidRDefault="00D45467" w:rsidP="00322AC6">
      <w:pPr>
        <w:pStyle w:val="Heading3"/>
      </w:pPr>
      <w:r>
        <w:t>2.1.</w:t>
      </w:r>
      <w:r w:rsidR="00FD25ED">
        <w:t>3</w:t>
      </w:r>
      <w:r>
        <w:t xml:space="preserve"> Indication of Pathloss (PL) Offset for PRACH transmission</w:t>
      </w:r>
    </w:p>
    <w:p w14:paraId="68FC24A5" w14:textId="28E92FDC" w:rsidR="00D45467" w:rsidRPr="001B2676" w:rsidRDefault="00D45467" w:rsidP="00D836E5">
      <w:pPr>
        <w:jc w:val="both"/>
        <w:rPr>
          <w:iCs/>
          <w:spacing w:val="2"/>
        </w:rPr>
      </w:pPr>
      <w:r w:rsidRPr="001B2676">
        <w:rPr>
          <w:iCs/>
          <w:spacing w:val="2"/>
        </w:rPr>
        <w:t xml:space="preserve">The following </w:t>
      </w:r>
      <w:r>
        <w:rPr>
          <w:iCs/>
          <w:spacing w:val="2"/>
        </w:rPr>
        <w:t xml:space="preserve">agreements related to PL offset </w:t>
      </w:r>
      <w:r w:rsidR="00901C5B">
        <w:rPr>
          <w:iCs/>
          <w:spacing w:val="2"/>
        </w:rPr>
        <w:t xml:space="preserve">applied to PDCCH-order PRACH </w:t>
      </w:r>
      <w:r>
        <w:rPr>
          <w:iCs/>
          <w:spacing w:val="2"/>
        </w:rPr>
        <w:t>were achieved in the RAN1#116</w:t>
      </w:r>
      <w:r w:rsidR="00901C5B">
        <w:rPr>
          <w:iCs/>
          <w:spacing w:val="2"/>
        </w:rPr>
        <w:t>bis</w:t>
      </w:r>
      <w:r>
        <w:rPr>
          <w:iCs/>
          <w:spacing w:val="2"/>
        </w:rPr>
        <w:t>-RAN1#11</w:t>
      </w:r>
      <w:r w:rsidR="00901C5B">
        <w:rPr>
          <w:iCs/>
          <w:spacing w:val="2"/>
        </w:rPr>
        <w:t>9</w:t>
      </w:r>
      <w:r>
        <w:rPr>
          <w:iCs/>
          <w:spacing w:val="2"/>
        </w:rPr>
        <w:t xml:space="preserve"> meetings </w:t>
      </w:r>
      <w:r w:rsidR="00901C5B">
        <w:rPr>
          <w:iCs/>
          <w:spacing w:val="2"/>
        </w:rPr>
        <w:fldChar w:fldCharType="begin"/>
      </w:r>
      <w:r w:rsidR="00901C5B">
        <w:rPr>
          <w:iCs/>
          <w:spacing w:val="2"/>
        </w:rPr>
        <w:instrText xml:space="preserve"> REF _Ref184328200 \r \h </w:instrText>
      </w:r>
      <w:r w:rsidR="00901C5B">
        <w:rPr>
          <w:iCs/>
          <w:spacing w:val="2"/>
        </w:rPr>
      </w:r>
      <w:r w:rsidR="00901C5B">
        <w:rPr>
          <w:iCs/>
          <w:spacing w:val="2"/>
        </w:rPr>
        <w:fldChar w:fldCharType="separate"/>
      </w:r>
      <w:r w:rsidR="005B2896">
        <w:rPr>
          <w:iCs/>
          <w:spacing w:val="2"/>
        </w:rPr>
        <w:t>[2]</w:t>
      </w:r>
      <w:r w:rsidR="00901C5B">
        <w:rPr>
          <w:iCs/>
          <w:spacing w:val="2"/>
        </w:rPr>
        <w:fldChar w:fldCharType="end"/>
      </w:r>
      <w:r w:rsidR="00901C5B">
        <w:rPr>
          <w:iCs/>
          <w:spacing w:val="2"/>
        </w:rPr>
        <w:fldChar w:fldCharType="begin"/>
      </w:r>
      <w:r w:rsidR="00901C5B">
        <w:rPr>
          <w:iCs/>
          <w:spacing w:val="2"/>
        </w:rPr>
        <w:instrText xml:space="preserve"> REF _Ref184309124 \r \h </w:instrText>
      </w:r>
      <w:r w:rsidR="00901C5B">
        <w:rPr>
          <w:iCs/>
          <w:spacing w:val="2"/>
        </w:rPr>
      </w:r>
      <w:r w:rsidR="00901C5B">
        <w:rPr>
          <w:iCs/>
          <w:spacing w:val="2"/>
        </w:rPr>
        <w:fldChar w:fldCharType="separate"/>
      </w:r>
      <w:r w:rsidR="005B2896">
        <w:rPr>
          <w:iCs/>
          <w:spacing w:val="2"/>
        </w:rPr>
        <w:t>[3]</w:t>
      </w:r>
      <w:r w:rsidR="00901C5B">
        <w:rPr>
          <w:iCs/>
          <w:spacing w:val="2"/>
        </w:rPr>
        <w:fldChar w:fldCharType="end"/>
      </w:r>
      <w:r w:rsidR="00901C5B">
        <w:rPr>
          <w:iCs/>
          <w:spacing w:val="2"/>
        </w:rPr>
        <w:fldChar w:fldCharType="begin"/>
      </w:r>
      <w:r w:rsidR="00901C5B">
        <w:rPr>
          <w:iCs/>
          <w:spacing w:val="2"/>
        </w:rPr>
        <w:instrText xml:space="preserve"> REF _Ref164754649 \r \h </w:instrText>
      </w:r>
      <w:r w:rsidR="00901C5B">
        <w:rPr>
          <w:iCs/>
          <w:spacing w:val="2"/>
        </w:rPr>
      </w:r>
      <w:r w:rsidR="00901C5B">
        <w:rPr>
          <w:iCs/>
          <w:spacing w:val="2"/>
        </w:rPr>
        <w:fldChar w:fldCharType="separate"/>
      </w:r>
      <w:r w:rsidR="005B2896">
        <w:rPr>
          <w:iCs/>
          <w:spacing w:val="2"/>
        </w:rPr>
        <w:t>[</w:t>
      </w:r>
      <w:r w:rsidR="003462BD">
        <w:rPr>
          <w:iCs/>
          <w:spacing w:val="2"/>
        </w:rPr>
        <w:t>6]</w:t>
      </w:r>
      <w:r w:rsidR="00901C5B">
        <w:rPr>
          <w:iCs/>
          <w:spacing w:val="2"/>
        </w:rPr>
        <w:fldChar w:fldCharType="end"/>
      </w:r>
      <w:r w:rsidR="0038107B">
        <w:rPr>
          <w:iCs/>
          <w:spacing w:val="2"/>
        </w:rPr>
        <w:fldChar w:fldCharType="begin"/>
      </w:r>
      <w:r w:rsidR="0038107B">
        <w:rPr>
          <w:iCs/>
          <w:spacing w:val="2"/>
        </w:rPr>
        <w:instrText xml:space="preserve"> REF _Ref175819787 \r \h </w:instrText>
      </w:r>
      <w:r w:rsidR="00DC31BB">
        <w:rPr>
          <w:iCs/>
          <w:spacing w:val="2"/>
        </w:rPr>
        <w:instrText xml:space="preserve"> \* MERGEFORMAT </w:instrText>
      </w:r>
      <w:r w:rsidR="0038107B">
        <w:rPr>
          <w:iCs/>
          <w:spacing w:val="2"/>
        </w:rPr>
      </w:r>
      <w:r w:rsidR="0038107B">
        <w:rPr>
          <w:iCs/>
          <w:spacing w:val="2"/>
        </w:rPr>
        <w:fldChar w:fldCharType="separate"/>
      </w:r>
      <w:r w:rsidR="005B2896">
        <w:rPr>
          <w:iCs/>
          <w:spacing w:val="2"/>
        </w:rPr>
        <w:t>[</w:t>
      </w:r>
      <w:r w:rsidR="003462BD">
        <w:rPr>
          <w:iCs/>
          <w:spacing w:val="2"/>
        </w:rPr>
        <w:t>8]</w:t>
      </w:r>
      <w:r w:rsidR="0038107B">
        <w:rPr>
          <w:iCs/>
          <w:spacing w:val="2"/>
        </w:rPr>
        <w:fldChar w:fldCharType="end"/>
      </w:r>
      <w:r>
        <w:rPr>
          <w:iCs/>
          <w:spacing w:val="2"/>
        </w:rPr>
        <w:t xml:space="preserve">. </w:t>
      </w:r>
    </w:p>
    <w:p w14:paraId="6056BE6C" w14:textId="7CFA82A5" w:rsidR="000F24A2" w:rsidRDefault="00D45467" w:rsidP="00796565">
      <w:pPr>
        <w:rPr>
          <w:lang w:val="en-GB" w:eastAsia="ja-JP"/>
        </w:rPr>
      </w:pPr>
      <w:r>
        <w:rPr>
          <w:noProof/>
        </w:rPr>
        <w:lastRenderedPageBreak/>
        <mc:AlternateContent>
          <mc:Choice Requires="wps">
            <w:drawing>
              <wp:inline distT="0" distB="0" distL="0" distR="0" wp14:anchorId="27F613CC" wp14:editId="20668F6F">
                <wp:extent cx="6085643" cy="6696075"/>
                <wp:effectExtent l="0" t="0" r="10795" b="28575"/>
                <wp:docPr id="1215698715" name="Text Box 1215698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643" cy="6696075"/>
                        </a:xfrm>
                        <a:prstGeom prst="rect">
                          <a:avLst/>
                        </a:prstGeom>
                        <a:solidFill>
                          <a:schemeClr val="lt1">
                            <a:lumMod val="100000"/>
                            <a:lumOff val="0"/>
                          </a:schemeClr>
                        </a:solidFill>
                        <a:ln w="6350">
                          <a:solidFill>
                            <a:srgbClr val="000000"/>
                          </a:solidFill>
                          <a:miter lim="800000"/>
                          <a:headEnd/>
                          <a:tailEnd/>
                        </a:ln>
                      </wps:spPr>
                      <wps:txbx>
                        <w:txbxContent>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513BBC">
                            <w:pPr>
                              <w:numPr>
                                <w:ilvl w:val="0"/>
                                <w:numId w:val="17"/>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513BBC">
                            <w:pPr>
                              <w:numPr>
                                <w:ilvl w:val="0"/>
                                <w:numId w:val="17"/>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r w:rsidRPr="00016FCA">
                              <w:rPr>
                                <w:rFonts w:ascii="Times New Roman" w:eastAsia="DengXian" w:hAnsi="Times New Roman" w:cs="Times New Roman"/>
                                <w:szCs w:val="20"/>
                                <w:lang w:val="en-GB" w:eastAsia="zh-CN"/>
                              </w:rPr>
                              <w:t>signaling</w:t>
                            </w:r>
                            <w:proofErr w:type="spell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513BBC">
                            <w:pPr>
                              <w:numPr>
                                <w:ilvl w:val="0"/>
                                <w:numId w:val="20"/>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Alt3: The PL offset associated with one of the indicated joint/UL TCI state for UL TRP in unified TCI framework is applied on the PDCCH-order PRACH transmission</w:t>
                            </w:r>
                          </w:p>
                          <w:p w14:paraId="1DB8B755" w14:textId="77777777" w:rsidR="00D45467" w:rsidRPr="001F14A4" w:rsidRDefault="00D45467" w:rsidP="00513BBC">
                            <w:pPr>
                              <w:numPr>
                                <w:ilvl w:val="1"/>
                                <w:numId w:val="20"/>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513BBC">
                            <w:pPr>
                              <w:numPr>
                                <w:ilvl w:val="0"/>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513BBC">
                            <w:pPr>
                              <w:numPr>
                                <w:ilvl w:val="0"/>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513BBC">
                            <w:pPr>
                              <w:numPr>
                                <w:ilvl w:val="1"/>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calculation </w:t>
                            </w:r>
                          </w:p>
                          <w:p w14:paraId="093DA1DA" w14:textId="77777777" w:rsidR="00322AC6" w:rsidRPr="00322AC6" w:rsidRDefault="00322AC6" w:rsidP="00513BBC">
                            <w:pPr>
                              <w:numPr>
                                <w:ilvl w:val="1"/>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513BBC">
                            <w:pPr>
                              <w:numPr>
                                <w:ilvl w:val="0"/>
                                <w:numId w:val="20"/>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513BBC">
                            <w:pPr>
                              <w:numPr>
                                <w:ilvl w:val="0"/>
                                <w:numId w:val="20"/>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513BBC">
                            <w:pPr>
                              <w:numPr>
                                <w:ilvl w:val="0"/>
                                <w:numId w:val="20"/>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513BBC">
                            <w:pPr>
                              <w:numPr>
                                <w:ilvl w:val="1"/>
                                <w:numId w:val="20"/>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calculation </w:t>
                            </w:r>
                          </w:p>
                          <w:p w14:paraId="155D7121" w14:textId="77777777" w:rsidR="00C2100C" w:rsidRPr="00C2100C" w:rsidRDefault="00C2100C" w:rsidP="00513BBC">
                            <w:pPr>
                              <w:numPr>
                                <w:ilvl w:val="1"/>
                                <w:numId w:val="20"/>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513BBC">
                            <w:pPr>
                              <w:numPr>
                                <w:ilvl w:val="1"/>
                                <w:numId w:val="20"/>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FE9ED39" w14:textId="77777777" w:rsidR="000F24A2" w:rsidRDefault="000F24A2" w:rsidP="00C2100C">
                            <w:pPr>
                              <w:spacing w:after="0" w:line="240" w:lineRule="auto"/>
                              <w:rPr>
                                <w:rFonts w:ascii="Times" w:eastAsia="DengXian" w:hAnsi="Times" w:cs="Arial"/>
                                <w:szCs w:val="20"/>
                                <w:lang w:val="en-GB"/>
                              </w:rPr>
                            </w:pPr>
                          </w:p>
                          <w:p w14:paraId="01E734C8" w14:textId="77A8683F" w:rsidR="000F24A2" w:rsidRPr="000F24A2" w:rsidRDefault="000F24A2" w:rsidP="000F24A2">
                            <w:pPr>
                              <w:shd w:val="clear" w:color="auto" w:fill="FFFFFF"/>
                              <w:snapToGrid w:val="0"/>
                              <w:spacing w:after="0" w:line="240" w:lineRule="auto"/>
                              <w:rPr>
                                <w:rFonts w:ascii="Times" w:eastAsia="SimSun" w:hAnsi="Times" w:cs="Times New Roman"/>
                                <w:color w:val="000000"/>
                                <w:szCs w:val="20"/>
                                <w:lang w:val="en-GB"/>
                              </w:rPr>
                            </w:pPr>
                            <w:proofErr w:type="gramStart"/>
                            <w:r w:rsidRPr="000F24A2">
                              <w:rPr>
                                <w:rFonts w:ascii="Times" w:eastAsia="SimSun" w:hAnsi="Times" w:cs="Times New Roman"/>
                                <w:b/>
                                <w:bCs/>
                                <w:iCs/>
                                <w:color w:val="000000"/>
                                <w:szCs w:val="20"/>
                                <w:highlight w:val="green"/>
                                <w:lang w:val="en-GB"/>
                              </w:rPr>
                              <w:t>Agreement(</w:t>
                            </w:r>
                            <w:proofErr w:type="gramEnd"/>
                            <w:r w:rsidRPr="000F24A2">
                              <w:rPr>
                                <w:rFonts w:ascii="Times" w:eastAsia="SimSun" w:hAnsi="Times" w:cs="Times New Roman"/>
                                <w:b/>
                                <w:bCs/>
                                <w:iCs/>
                                <w:color w:val="000000"/>
                                <w:szCs w:val="20"/>
                                <w:highlight w:val="green"/>
                                <w:lang w:val="en-GB"/>
                              </w:rPr>
                              <w:t>RAN1#119)</w:t>
                            </w:r>
                          </w:p>
                          <w:p w14:paraId="1DE07D8D" w14:textId="77777777" w:rsidR="000F24A2" w:rsidRPr="000F24A2" w:rsidRDefault="000F24A2" w:rsidP="000F24A2">
                            <w:pPr>
                              <w:spacing w:after="0" w:line="240" w:lineRule="auto"/>
                              <w:rPr>
                                <w:rFonts w:ascii="Times" w:eastAsia="DengXian" w:hAnsi="Times" w:cs="Arial"/>
                                <w:szCs w:val="20"/>
                                <w:lang w:val="en-GB"/>
                              </w:rPr>
                            </w:pPr>
                            <w:r w:rsidRPr="000F24A2">
                              <w:rPr>
                                <w:rFonts w:ascii="Times" w:eastAsia="DengXian" w:hAnsi="Times" w:cs="Arial"/>
                                <w:szCs w:val="20"/>
                                <w:lang w:val="en-GB"/>
                              </w:rPr>
                              <w:t>Support to apply PL offset on PDCCH-order PRACH in FR2</w:t>
                            </w:r>
                          </w:p>
                          <w:p w14:paraId="483D5A19" w14:textId="77777777" w:rsidR="000F24A2" w:rsidRPr="000F24A2" w:rsidRDefault="000F24A2" w:rsidP="00513BBC">
                            <w:pPr>
                              <w:numPr>
                                <w:ilvl w:val="0"/>
                                <w:numId w:val="20"/>
                              </w:numPr>
                              <w:spacing w:after="0" w:line="240" w:lineRule="auto"/>
                              <w:jc w:val="both"/>
                              <w:rPr>
                                <w:rFonts w:ascii="Times" w:eastAsia="DengXian" w:hAnsi="Times" w:cs="Times New Roman"/>
                                <w:szCs w:val="20"/>
                                <w:lang w:val="en-GB" w:eastAsia="zh-CN"/>
                              </w:rPr>
                            </w:pPr>
                            <w:r w:rsidRPr="000F24A2">
                              <w:rPr>
                                <w:rFonts w:ascii="Times" w:eastAsia="DengXian" w:hAnsi="Times" w:cs="Arial"/>
                                <w:szCs w:val="20"/>
                                <w:lang w:val="en-GB"/>
                              </w:rPr>
                              <w:t>The design for applying PL offset on PDCCH-order PRACH in FR1 is fully reused here.</w:t>
                            </w:r>
                          </w:p>
                          <w:p w14:paraId="74B653AF" w14:textId="77777777" w:rsidR="000F24A2" w:rsidRPr="000F24A2" w:rsidRDefault="000F24A2" w:rsidP="000F24A2">
                            <w:pPr>
                              <w:spacing w:after="0" w:line="240" w:lineRule="auto"/>
                              <w:rPr>
                                <w:rFonts w:ascii="Times" w:eastAsia="Batang" w:hAnsi="Times" w:cs="Times New Roman"/>
                                <w:szCs w:val="20"/>
                                <w:lang w:val="en-GB" w:eastAsia="zh-CN"/>
                              </w:rPr>
                            </w:pPr>
                            <w:r w:rsidRPr="000F24A2">
                              <w:rPr>
                                <w:rFonts w:ascii="Times" w:eastAsia="Batang" w:hAnsi="Times" w:cs="Times New Roman"/>
                                <w:szCs w:val="20"/>
                                <w:lang w:val="en-GB" w:eastAsia="zh-CN"/>
                              </w:rPr>
                              <w:t>Note: there is no extra enhancement for Tx beam determination for PDCCH-order PRACH in FR2 in Rel-19</w:t>
                            </w:r>
                          </w:p>
                          <w:p w14:paraId="5616CC5E" w14:textId="77777777" w:rsidR="000F24A2" w:rsidRDefault="000F24A2" w:rsidP="00C2100C">
                            <w:pPr>
                              <w:spacing w:after="0" w:line="240" w:lineRule="auto"/>
                              <w:rPr>
                                <w:rFonts w:ascii="Times" w:eastAsia="DengXian" w:hAnsi="Times" w:cs="Arial"/>
                                <w:szCs w:val="20"/>
                                <w:lang w:val="en-GB"/>
                              </w:rPr>
                            </w:pPr>
                          </w:p>
                          <w:p w14:paraId="168CDCD7" w14:textId="77777777" w:rsidR="000F24A2" w:rsidRDefault="000F24A2" w:rsidP="00C2100C">
                            <w:pPr>
                              <w:spacing w:after="0" w:line="240" w:lineRule="auto"/>
                              <w:rPr>
                                <w:rFonts w:ascii="Times" w:eastAsia="DengXian" w:hAnsi="Times" w:cs="Arial"/>
                                <w:szCs w:val="20"/>
                                <w:lang w:val="en-GB"/>
                              </w:rPr>
                            </w:pPr>
                          </w:p>
                          <w:p w14:paraId="7DF92E2D" w14:textId="77777777" w:rsidR="000F24A2" w:rsidRDefault="000F24A2" w:rsidP="00C2100C">
                            <w:pPr>
                              <w:spacing w:after="0" w:line="240" w:lineRule="auto"/>
                              <w:rPr>
                                <w:rFonts w:ascii="Times" w:eastAsia="DengXian" w:hAnsi="Times" w:cs="Arial"/>
                                <w:szCs w:val="20"/>
                                <w:lang w:val="en-GB"/>
                              </w:rPr>
                            </w:pPr>
                          </w:p>
                          <w:p w14:paraId="53F31A93" w14:textId="77777777" w:rsidR="000F24A2" w:rsidRDefault="000F24A2" w:rsidP="00C2100C">
                            <w:pPr>
                              <w:spacing w:after="0" w:line="240" w:lineRule="auto"/>
                              <w:rPr>
                                <w:rFonts w:ascii="Times" w:eastAsia="DengXian" w:hAnsi="Times" w:cs="Arial"/>
                                <w:szCs w:val="20"/>
                                <w:lang w:val="en-GB"/>
                              </w:rPr>
                            </w:pPr>
                          </w:p>
                          <w:p w14:paraId="6F3ED76D" w14:textId="77777777" w:rsidR="000F24A2" w:rsidRDefault="000F24A2" w:rsidP="00C2100C">
                            <w:pPr>
                              <w:spacing w:after="0" w:line="240" w:lineRule="auto"/>
                              <w:rPr>
                                <w:rFonts w:ascii="Times" w:eastAsia="DengXian" w:hAnsi="Times" w:cs="Arial"/>
                                <w:szCs w:val="20"/>
                                <w:lang w:val="en-GB"/>
                              </w:rPr>
                            </w:pPr>
                          </w:p>
                          <w:p w14:paraId="11F09814" w14:textId="77777777" w:rsidR="004D5500" w:rsidRDefault="004D5500" w:rsidP="00C2100C">
                            <w:pPr>
                              <w:spacing w:after="0" w:line="240" w:lineRule="auto"/>
                              <w:rPr>
                                <w:rFonts w:ascii="Times" w:eastAsia="DengXian" w:hAnsi="Times" w:cs="Arial"/>
                                <w:szCs w:val="20"/>
                                <w:lang w:val="en-GB"/>
                              </w:rPr>
                            </w:pPr>
                          </w:p>
                          <w:p w14:paraId="66A4E28B" w14:textId="77777777" w:rsidR="004D5500" w:rsidRPr="00C2100C" w:rsidRDefault="004D5500" w:rsidP="00C2100C">
                            <w:pPr>
                              <w:spacing w:after="0" w:line="240" w:lineRule="auto"/>
                              <w:rPr>
                                <w:rFonts w:ascii="Times" w:eastAsia="DengXian" w:hAnsi="Times" w:cs="Arial"/>
                                <w:szCs w:val="20"/>
                                <w:lang w:val="en-GB"/>
                              </w:rPr>
                            </w:pPr>
                          </w:p>
                          <w:p w14:paraId="39B9318F" w14:textId="77777777" w:rsidR="00C2100C" w:rsidRPr="00A53477" w:rsidRDefault="00C2100C" w:rsidP="00D45467">
                            <w:pPr>
                              <w:spacing w:after="0" w:line="240" w:lineRule="auto"/>
                              <w:rPr>
                                <w:rFonts w:ascii="Times" w:eastAsia="DengXian" w:hAnsi="Times" w:cs="Arial"/>
                                <w:szCs w:val="20"/>
                                <w:lang w:val="en-GB"/>
                              </w:rPr>
                            </w:pPr>
                          </w:p>
                        </w:txbxContent>
                      </wps:txbx>
                      <wps:bodyPr rot="0" vert="horz" wrap="square" lIns="91440" tIns="45720" rIns="91440" bIns="45720" anchor="t" anchorCtr="0" upright="1">
                        <a:noAutofit/>
                      </wps:bodyPr>
                    </wps:wsp>
                  </a:graphicData>
                </a:graphic>
              </wp:inline>
            </w:drawing>
          </mc:Choice>
          <mc:Fallback>
            <w:pict>
              <v:shape w14:anchorId="27F613CC" id="Text Box 1215698715" o:spid="_x0000_s1029" type="#_x0000_t202" style="width:479.2pt;height:5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9ycOAIAAGoEAAAOAAAAZHJzL2Uyb0RvYy54bWysVNtu2zAMfR+wfxD0vti5uakRp+jSdRjQ&#10;XYBuHyDLcixMFjVJiZ19fSkpTdPtbVgeBJGUD8nDw6xvxl6Rg7BOgq7odJJTIjSHRupdRX98v3+3&#10;osR5phumQIuKHoWjN5u3b9aDKcUMOlCNsARBtCsHU9HOe1NmmeOd6JmbgBEagy3Ynnk07S5rLBsQ&#10;vVfZLM+LbADbGAtcOIfeuxSkm4jftoL7r23rhCeqolibj6eNZx3ObLNm5c4y00l+KoP9QxU9kxqT&#10;nqHumGdkb+VfUL3kFhy0fsKhz6BtJRexB+xmmv/RzWPHjIi9IDnOnGly/w+Wfzk8mm+W+PE9jDjA&#10;2IQzD8B/OqJh2zG9E7fWwtAJ1mDiaaAsG4wrT58Gql3pAkg9fIYGh8z2HiLQ2No+sIJ9EkTHARzP&#10;pIvRE47OIl8ti8WcEo6xorgu8qtlzMHK58+Ndf6jgJ6ES0UtTjXCs8OD86EcVj4/CdkcKNncS6Wi&#10;EZQktsqSA0MNKJ9aVPsea02+aR5+SQroR8Ekf3QhdhRjgIiZXqErTQaser7ME3GvMttdfc4bU5wB&#10;L5/10uMGKNlXdHVRSKD7g26iPj2TKt2xGqVP/AfKE/l+rEcim4rOQxNhHDU0RxyIhSR4XFC8dGB/&#10;UzKg2Cvqfu2ZFZSoTxqHej1dLMJ2RGOxvJqhYS8j9WWEaY5QFfWUpOvWp43aGyt3HWZKHGu4RSG0&#10;Mo7opapT+SjoyOdp+cLGXNrx1ctfxOYJAAD//wMAUEsDBBQABgAIAAAAIQAHRhXB2gAAAAYBAAAP&#10;AAAAZHJzL2Rvd25yZXYueG1sTI/BTsMwEETvSPyDtUjcqANqUJrGqQAVLpwoiLMbb+2o8Tqy3TT8&#10;PQsXuIy0mtHM22Yz+0FMGFMfSMHtogCB1AXTk1Xw8f58U4FIWZPRQyBU8IUJNu3lRaNrE870htMu&#10;W8EllGqtwOU81lKmzqHXaRFGJPYOIXqd+YxWmqjPXO4HeVcU99LrnnjB6RGfHHbH3ckr2D7ale0q&#10;Hd22Mn0/zZ+HV/ui1PXV/LAGkXHOf2H4wWd0aJlpH05kkhgU8CP5V9lbldUSxJ5DRbksQbaN/I/f&#10;fgMAAP//AwBQSwECLQAUAAYACAAAACEAtoM4kv4AAADhAQAAEwAAAAAAAAAAAAAAAAAAAAAAW0Nv&#10;bnRlbnRfVHlwZXNdLnhtbFBLAQItABQABgAIAAAAIQA4/SH/1gAAAJQBAAALAAAAAAAAAAAAAAAA&#10;AC8BAABfcmVscy8ucmVsc1BLAQItABQABgAIAAAAIQD6d9ycOAIAAGoEAAAOAAAAAAAAAAAAAAAA&#10;AC4CAABkcnMvZTJvRG9jLnhtbFBLAQItABQABgAIAAAAIQAHRhXB2gAAAAYBAAAPAAAAAAAAAAAA&#10;AAAAAJIEAABkcnMvZG93bnJldi54bWxQSwUGAAAAAAQABADzAAAAmQUAAAAA&#10;" fillcolor="white [3201]" strokeweight=".5pt">
                <v:textbox>
                  <w:txbxContent>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513BBC">
                      <w:pPr>
                        <w:numPr>
                          <w:ilvl w:val="0"/>
                          <w:numId w:val="17"/>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513BBC">
                      <w:pPr>
                        <w:numPr>
                          <w:ilvl w:val="0"/>
                          <w:numId w:val="17"/>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r w:rsidRPr="00016FCA">
                        <w:rPr>
                          <w:rFonts w:ascii="Times New Roman" w:eastAsia="DengXian" w:hAnsi="Times New Roman" w:cs="Times New Roman"/>
                          <w:szCs w:val="20"/>
                          <w:lang w:val="en-GB" w:eastAsia="zh-CN"/>
                        </w:rPr>
                        <w:t>signaling</w:t>
                      </w:r>
                      <w:proofErr w:type="spell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513BBC">
                      <w:pPr>
                        <w:numPr>
                          <w:ilvl w:val="0"/>
                          <w:numId w:val="20"/>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Alt3: The PL offset associated with one of the indicated joint/UL TCI state for UL TRP in unified TCI framework is applied on the PDCCH-order PRACH transmission</w:t>
                      </w:r>
                    </w:p>
                    <w:p w14:paraId="1DB8B755" w14:textId="77777777" w:rsidR="00D45467" w:rsidRPr="001F14A4" w:rsidRDefault="00D45467" w:rsidP="00513BBC">
                      <w:pPr>
                        <w:numPr>
                          <w:ilvl w:val="1"/>
                          <w:numId w:val="20"/>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Default="00D45467" w:rsidP="00D45467">
                      <w:pPr>
                        <w:spacing w:after="0" w:line="240" w:lineRule="auto"/>
                        <w:rPr>
                          <w:rFonts w:ascii="Times" w:eastAsia="DengXian" w:hAnsi="Times" w:cs="Arial"/>
                          <w:szCs w:val="20"/>
                          <w:lang w:val="en-GB"/>
                        </w:rPr>
                      </w:pPr>
                    </w:p>
                    <w:p w14:paraId="0128B052" w14:textId="6B0F300E" w:rsidR="00322AC6" w:rsidRPr="00322AC6" w:rsidRDefault="00322AC6" w:rsidP="00322AC6">
                      <w:pPr>
                        <w:snapToGrid w:val="0"/>
                        <w:spacing w:after="0" w:line="240" w:lineRule="auto"/>
                        <w:jc w:val="both"/>
                        <w:rPr>
                          <w:rFonts w:ascii="Times" w:eastAsia="Malgun Gothic" w:hAnsi="Times" w:cs="Times"/>
                          <w:b/>
                          <w:szCs w:val="20"/>
                          <w:lang w:val="en-GB" w:eastAsia="ko-KR"/>
                        </w:rPr>
                      </w:pPr>
                      <w:proofErr w:type="gramStart"/>
                      <w:r w:rsidRPr="00322AC6">
                        <w:rPr>
                          <w:rFonts w:ascii="Times" w:eastAsia="Malgun Gothic" w:hAnsi="Times" w:cs="Times" w:hint="eastAsia"/>
                          <w:b/>
                          <w:szCs w:val="20"/>
                          <w:highlight w:val="green"/>
                          <w:lang w:val="en-GB" w:eastAsia="ko-KR"/>
                        </w:rPr>
                        <w:t>Agreement</w:t>
                      </w:r>
                      <w:r w:rsidRPr="00322AC6">
                        <w:rPr>
                          <w:rFonts w:ascii="Times" w:eastAsia="Malgun Gothic" w:hAnsi="Times" w:cs="Times"/>
                          <w:b/>
                          <w:szCs w:val="20"/>
                          <w:highlight w:val="green"/>
                          <w:lang w:val="en-GB" w:eastAsia="ko-KR"/>
                        </w:rPr>
                        <w:t>(</w:t>
                      </w:r>
                      <w:proofErr w:type="gramEnd"/>
                      <w:r w:rsidRPr="00322AC6">
                        <w:rPr>
                          <w:rFonts w:ascii="Times" w:eastAsia="Malgun Gothic" w:hAnsi="Times" w:cs="Times"/>
                          <w:b/>
                          <w:szCs w:val="20"/>
                          <w:highlight w:val="green"/>
                          <w:lang w:val="en-GB" w:eastAsia="ko-KR"/>
                        </w:rPr>
                        <w:t>RAN1#118bis)</w:t>
                      </w:r>
                    </w:p>
                    <w:p w14:paraId="1100E434" w14:textId="77777777" w:rsidR="00322AC6" w:rsidRPr="00322AC6" w:rsidRDefault="00322AC6" w:rsidP="00322AC6">
                      <w:pPr>
                        <w:spacing w:after="0" w:line="240" w:lineRule="auto"/>
                        <w:rPr>
                          <w:rFonts w:ascii="Times" w:eastAsia="DengXian" w:hAnsi="Times" w:cs="Arial"/>
                          <w:szCs w:val="20"/>
                          <w:lang w:val="en-GB"/>
                        </w:rPr>
                      </w:pPr>
                      <w:r w:rsidRPr="00322AC6">
                        <w:rPr>
                          <w:rFonts w:ascii="Times" w:eastAsia="DengXian" w:hAnsi="Times" w:cs="Arial"/>
                          <w:szCs w:val="20"/>
                          <w:lang w:val="en-GB"/>
                        </w:rPr>
                        <w:t>For indicating PL offset for PDCCH-order PRACH, introduce a new 1-bit DCI field in DCI format 1_0:</w:t>
                      </w:r>
                    </w:p>
                    <w:p w14:paraId="6A3F4B06" w14:textId="77777777" w:rsidR="00322AC6" w:rsidRPr="00322AC6" w:rsidRDefault="00322AC6" w:rsidP="00513BBC">
                      <w:pPr>
                        <w:numPr>
                          <w:ilvl w:val="0"/>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This DCI field exists when the corresponding RRC parameter (which is a new RRC used to configure the presence of this 1-bit DCI field) is enabled and at least one TCI state is configured with PL offset.</w:t>
                      </w:r>
                    </w:p>
                    <w:p w14:paraId="192E0A00" w14:textId="77777777" w:rsidR="00322AC6" w:rsidRPr="00322AC6" w:rsidRDefault="00322AC6" w:rsidP="00513BBC">
                      <w:pPr>
                        <w:numPr>
                          <w:ilvl w:val="0"/>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When one joint/UL TCI state is indicated in Rel-17 unified TCI, </w:t>
                      </w:r>
                    </w:p>
                    <w:p w14:paraId="16425182" w14:textId="77777777" w:rsidR="00322AC6" w:rsidRPr="00322AC6" w:rsidRDefault="00322AC6" w:rsidP="00513BBC">
                      <w:pPr>
                        <w:numPr>
                          <w:ilvl w:val="1"/>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 xml:space="preserve">the bit field index 0 of this field indicates that PL offset is not included in the PRACH transmission power calculation </w:t>
                      </w:r>
                    </w:p>
                    <w:p w14:paraId="093DA1DA" w14:textId="77777777" w:rsidR="00322AC6" w:rsidRPr="00322AC6" w:rsidRDefault="00322AC6" w:rsidP="00513BBC">
                      <w:pPr>
                        <w:numPr>
                          <w:ilvl w:val="1"/>
                          <w:numId w:val="20"/>
                        </w:numPr>
                        <w:spacing w:after="0" w:line="240" w:lineRule="auto"/>
                        <w:jc w:val="both"/>
                        <w:rPr>
                          <w:rFonts w:ascii="Times" w:eastAsia="DengXian" w:hAnsi="Times" w:cs="Arial"/>
                          <w:szCs w:val="20"/>
                          <w:lang w:val="en-GB"/>
                        </w:rPr>
                      </w:pPr>
                      <w:r w:rsidRPr="00322AC6">
                        <w:rPr>
                          <w:rFonts w:ascii="Times" w:eastAsia="DengXian" w:hAnsi="Times" w:cs="Arial"/>
                          <w:szCs w:val="20"/>
                          <w:lang w:val="en-GB"/>
                        </w:rPr>
                        <w:t>the bit field index 1 of this field indicates that the PL offset associated with the indicated TCI state is included in the PRACH transmission power.</w:t>
                      </w:r>
                    </w:p>
                    <w:p w14:paraId="1C76CF76" w14:textId="77777777" w:rsidR="00322AC6" w:rsidRPr="00D836E5" w:rsidRDefault="00322AC6" w:rsidP="00513BBC">
                      <w:pPr>
                        <w:numPr>
                          <w:ilvl w:val="0"/>
                          <w:numId w:val="20"/>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Whether the bit field can be used to indicate other information</w:t>
                      </w:r>
                    </w:p>
                    <w:p w14:paraId="15019C3D" w14:textId="77777777" w:rsidR="00322AC6" w:rsidRPr="00EF582B" w:rsidRDefault="00322AC6" w:rsidP="00513BBC">
                      <w:pPr>
                        <w:numPr>
                          <w:ilvl w:val="0"/>
                          <w:numId w:val="20"/>
                        </w:numPr>
                        <w:spacing w:after="0" w:line="240" w:lineRule="auto"/>
                        <w:jc w:val="both"/>
                        <w:rPr>
                          <w:rFonts w:ascii="Times" w:eastAsia="Batang" w:hAnsi="Times" w:cs="Times New Roman"/>
                          <w:szCs w:val="24"/>
                          <w:lang w:val="en-GB" w:eastAsia="zh-CN"/>
                        </w:rPr>
                      </w:pPr>
                      <w:r w:rsidRPr="00D836E5">
                        <w:rPr>
                          <w:rFonts w:ascii="Times" w:eastAsia="DengXian" w:hAnsi="Times" w:cs="Arial"/>
                          <w:szCs w:val="20"/>
                          <w:lang w:val="en-GB" w:eastAsia="x-none"/>
                        </w:rPr>
                        <w:t>FFS: When two joint/UL TCI states are indicated in Rel-18 unified TCI</w:t>
                      </w:r>
                    </w:p>
                    <w:p w14:paraId="29EFD981" w14:textId="77777777" w:rsidR="00C2100C" w:rsidRDefault="00C2100C" w:rsidP="00C2100C">
                      <w:pPr>
                        <w:snapToGrid w:val="0"/>
                        <w:spacing w:after="0" w:line="240" w:lineRule="auto"/>
                        <w:jc w:val="both"/>
                        <w:rPr>
                          <w:rFonts w:ascii="Times" w:eastAsia="Malgun Gothic" w:hAnsi="Times" w:cs="Times"/>
                          <w:b/>
                          <w:szCs w:val="20"/>
                          <w:highlight w:val="green"/>
                          <w:lang w:val="en-GB" w:eastAsia="ko-KR"/>
                        </w:rPr>
                      </w:pPr>
                    </w:p>
                    <w:p w14:paraId="35B34811" w14:textId="4CA8A129" w:rsidR="00C2100C" w:rsidRPr="00C2100C" w:rsidRDefault="00C2100C" w:rsidP="00C2100C">
                      <w:pPr>
                        <w:snapToGrid w:val="0"/>
                        <w:spacing w:after="0" w:line="240" w:lineRule="auto"/>
                        <w:jc w:val="both"/>
                        <w:rPr>
                          <w:rFonts w:ascii="Times" w:eastAsia="Malgun Gothic" w:hAnsi="Times" w:cs="Times"/>
                          <w:b/>
                          <w:szCs w:val="20"/>
                          <w:lang w:val="en-GB" w:eastAsia="ko-KR"/>
                        </w:rPr>
                      </w:pPr>
                      <w:proofErr w:type="gramStart"/>
                      <w:r w:rsidRPr="00C2100C">
                        <w:rPr>
                          <w:rFonts w:ascii="Times" w:eastAsia="Malgun Gothic" w:hAnsi="Times" w:cs="Times" w:hint="eastAsia"/>
                          <w:b/>
                          <w:szCs w:val="20"/>
                          <w:highlight w:val="green"/>
                          <w:lang w:val="en-GB" w:eastAsia="ko-KR"/>
                        </w:rPr>
                        <w:t>Agreement</w:t>
                      </w:r>
                      <w:r w:rsidRPr="00C2100C">
                        <w:rPr>
                          <w:rFonts w:ascii="Times" w:eastAsia="Malgun Gothic" w:hAnsi="Times" w:cs="Times"/>
                          <w:b/>
                          <w:szCs w:val="20"/>
                          <w:highlight w:val="green"/>
                          <w:lang w:val="en-GB" w:eastAsia="ko-KR"/>
                        </w:rPr>
                        <w:t>(</w:t>
                      </w:r>
                      <w:proofErr w:type="gramEnd"/>
                      <w:r w:rsidRPr="00C2100C">
                        <w:rPr>
                          <w:rFonts w:ascii="Times" w:eastAsia="Malgun Gothic" w:hAnsi="Times" w:cs="Times"/>
                          <w:b/>
                          <w:szCs w:val="20"/>
                          <w:highlight w:val="green"/>
                          <w:lang w:val="en-GB" w:eastAsia="ko-KR"/>
                        </w:rPr>
                        <w:t>RAN1#118bis)</w:t>
                      </w:r>
                    </w:p>
                    <w:p w14:paraId="39E087DF" w14:textId="77777777" w:rsidR="00C2100C" w:rsidRP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14:paraId="75C94BBA" w14:textId="77777777" w:rsidR="00C2100C" w:rsidRPr="00C2100C" w:rsidRDefault="00C2100C" w:rsidP="00513BBC">
                      <w:pPr>
                        <w:numPr>
                          <w:ilvl w:val="0"/>
                          <w:numId w:val="20"/>
                        </w:numPr>
                        <w:spacing w:after="0" w:line="240" w:lineRule="auto"/>
                        <w:jc w:val="both"/>
                        <w:rPr>
                          <w:rFonts w:ascii="Times" w:eastAsia="DengXian" w:hAnsi="Times" w:cs="Arial"/>
                          <w:szCs w:val="20"/>
                          <w:lang w:val="en-GB" w:eastAsia="x-none"/>
                        </w:rPr>
                      </w:pPr>
                      <w:r w:rsidRPr="00C2100C">
                        <w:rPr>
                          <w:rFonts w:ascii="Times" w:eastAsia="DengXian" w:hAnsi="Times" w:cs="Arial"/>
                          <w:szCs w:val="20"/>
                          <w:lang w:val="en-GB" w:eastAsia="x-none"/>
                        </w:rPr>
                        <w:t>Alt2:</w:t>
                      </w:r>
                    </w:p>
                    <w:p w14:paraId="466B16FB" w14:textId="77777777" w:rsidR="00C2100C" w:rsidRPr="00C2100C" w:rsidRDefault="00C2100C" w:rsidP="00513BBC">
                      <w:pPr>
                        <w:numPr>
                          <w:ilvl w:val="1"/>
                          <w:numId w:val="20"/>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 xml:space="preserve">the bit field index 0 of this field indicates that the PL offset associated in the first indicated joint/UL TCI state is included in the PRACH transmission power calculation </w:t>
                      </w:r>
                    </w:p>
                    <w:p w14:paraId="155D7121" w14:textId="77777777" w:rsidR="00C2100C" w:rsidRPr="00C2100C" w:rsidRDefault="00C2100C" w:rsidP="00513BBC">
                      <w:pPr>
                        <w:numPr>
                          <w:ilvl w:val="1"/>
                          <w:numId w:val="20"/>
                        </w:numPr>
                        <w:spacing w:after="0" w:line="240" w:lineRule="auto"/>
                        <w:jc w:val="both"/>
                        <w:rPr>
                          <w:rFonts w:ascii="Times" w:eastAsia="DengXian" w:hAnsi="Times" w:cs="Arial"/>
                          <w:szCs w:val="20"/>
                          <w:lang w:val="en-GB"/>
                        </w:rPr>
                      </w:pPr>
                      <w:r w:rsidRPr="00C2100C">
                        <w:rPr>
                          <w:rFonts w:ascii="Times" w:eastAsia="DengXian" w:hAnsi="Times" w:cs="Arial"/>
                          <w:szCs w:val="20"/>
                          <w:lang w:val="en-GB"/>
                        </w:rPr>
                        <w:t>the bit field index 1 of this field indicates that the PL offset associated in the second indicated joint/UL TCI state is included in the PRACH transmission power calculation.</w:t>
                      </w:r>
                    </w:p>
                    <w:p w14:paraId="3CC9BF94" w14:textId="77777777" w:rsidR="00C2100C" w:rsidRPr="00D836E5" w:rsidRDefault="00C2100C" w:rsidP="00513BBC">
                      <w:pPr>
                        <w:numPr>
                          <w:ilvl w:val="1"/>
                          <w:numId w:val="20"/>
                        </w:numPr>
                        <w:spacing w:after="0" w:line="240" w:lineRule="auto"/>
                        <w:jc w:val="both"/>
                        <w:rPr>
                          <w:rFonts w:ascii="Times" w:eastAsia="DengXian" w:hAnsi="Times" w:cs="Arial"/>
                          <w:szCs w:val="20"/>
                          <w:lang w:val="en-GB"/>
                        </w:rPr>
                      </w:pPr>
                      <w:r w:rsidRPr="00D836E5">
                        <w:rPr>
                          <w:rFonts w:ascii="Times" w:eastAsia="DengXian" w:hAnsi="Times" w:cs="Arial"/>
                          <w:szCs w:val="20"/>
                          <w:lang w:val="en-GB"/>
                        </w:rPr>
                        <w:t>FFS: Whether a restriction that only one of the indicated joint/UL TCI states can be configured with PL offset is needed.</w:t>
                      </w:r>
                    </w:p>
                    <w:p w14:paraId="22C75A46" w14:textId="77777777" w:rsidR="00C2100C" w:rsidRDefault="00C2100C" w:rsidP="00C2100C">
                      <w:pPr>
                        <w:spacing w:after="0" w:line="240" w:lineRule="auto"/>
                        <w:rPr>
                          <w:rFonts w:ascii="Times" w:eastAsia="DengXian" w:hAnsi="Times" w:cs="Arial"/>
                          <w:szCs w:val="20"/>
                          <w:lang w:val="en-GB"/>
                        </w:rPr>
                      </w:pPr>
                      <w:r w:rsidRPr="00C2100C">
                        <w:rPr>
                          <w:rFonts w:ascii="Times" w:eastAsia="DengXian" w:hAnsi="Times" w:cs="Arial"/>
                          <w:szCs w:val="20"/>
                          <w:lang w:val="en-GB"/>
                        </w:rPr>
                        <w:t>FFS: If other information can be indicated by this same 1-bit DCI field for the PDCCH-order PRACH transmission</w:t>
                      </w:r>
                    </w:p>
                    <w:p w14:paraId="3FE9ED39" w14:textId="77777777" w:rsidR="000F24A2" w:rsidRDefault="000F24A2" w:rsidP="00C2100C">
                      <w:pPr>
                        <w:spacing w:after="0" w:line="240" w:lineRule="auto"/>
                        <w:rPr>
                          <w:rFonts w:ascii="Times" w:eastAsia="DengXian" w:hAnsi="Times" w:cs="Arial"/>
                          <w:szCs w:val="20"/>
                          <w:lang w:val="en-GB"/>
                        </w:rPr>
                      </w:pPr>
                    </w:p>
                    <w:p w14:paraId="01E734C8" w14:textId="77A8683F" w:rsidR="000F24A2" w:rsidRPr="000F24A2" w:rsidRDefault="000F24A2" w:rsidP="000F24A2">
                      <w:pPr>
                        <w:shd w:val="clear" w:color="auto" w:fill="FFFFFF"/>
                        <w:snapToGrid w:val="0"/>
                        <w:spacing w:after="0" w:line="240" w:lineRule="auto"/>
                        <w:rPr>
                          <w:rFonts w:ascii="Times" w:eastAsia="SimSun" w:hAnsi="Times" w:cs="Times New Roman"/>
                          <w:color w:val="000000"/>
                          <w:szCs w:val="20"/>
                          <w:lang w:val="en-GB"/>
                        </w:rPr>
                      </w:pPr>
                      <w:proofErr w:type="gramStart"/>
                      <w:r w:rsidRPr="000F24A2">
                        <w:rPr>
                          <w:rFonts w:ascii="Times" w:eastAsia="SimSun" w:hAnsi="Times" w:cs="Times New Roman"/>
                          <w:b/>
                          <w:bCs/>
                          <w:iCs/>
                          <w:color w:val="000000"/>
                          <w:szCs w:val="20"/>
                          <w:highlight w:val="green"/>
                          <w:lang w:val="en-GB"/>
                        </w:rPr>
                        <w:t>Agreement(</w:t>
                      </w:r>
                      <w:proofErr w:type="gramEnd"/>
                      <w:r w:rsidRPr="000F24A2">
                        <w:rPr>
                          <w:rFonts w:ascii="Times" w:eastAsia="SimSun" w:hAnsi="Times" w:cs="Times New Roman"/>
                          <w:b/>
                          <w:bCs/>
                          <w:iCs/>
                          <w:color w:val="000000"/>
                          <w:szCs w:val="20"/>
                          <w:highlight w:val="green"/>
                          <w:lang w:val="en-GB"/>
                        </w:rPr>
                        <w:t>RAN1#119)</w:t>
                      </w:r>
                    </w:p>
                    <w:p w14:paraId="1DE07D8D" w14:textId="77777777" w:rsidR="000F24A2" w:rsidRPr="000F24A2" w:rsidRDefault="000F24A2" w:rsidP="000F24A2">
                      <w:pPr>
                        <w:spacing w:after="0" w:line="240" w:lineRule="auto"/>
                        <w:rPr>
                          <w:rFonts w:ascii="Times" w:eastAsia="DengXian" w:hAnsi="Times" w:cs="Arial"/>
                          <w:szCs w:val="20"/>
                          <w:lang w:val="en-GB"/>
                        </w:rPr>
                      </w:pPr>
                      <w:r w:rsidRPr="000F24A2">
                        <w:rPr>
                          <w:rFonts w:ascii="Times" w:eastAsia="DengXian" w:hAnsi="Times" w:cs="Arial"/>
                          <w:szCs w:val="20"/>
                          <w:lang w:val="en-GB"/>
                        </w:rPr>
                        <w:t>Support to apply PL offset on PDCCH-order PRACH in FR2</w:t>
                      </w:r>
                    </w:p>
                    <w:p w14:paraId="483D5A19" w14:textId="77777777" w:rsidR="000F24A2" w:rsidRPr="000F24A2" w:rsidRDefault="000F24A2" w:rsidP="00513BBC">
                      <w:pPr>
                        <w:numPr>
                          <w:ilvl w:val="0"/>
                          <w:numId w:val="20"/>
                        </w:numPr>
                        <w:spacing w:after="0" w:line="240" w:lineRule="auto"/>
                        <w:jc w:val="both"/>
                        <w:rPr>
                          <w:rFonts w:ascii="Times" w:eastAsia="DengXian" w:hAnsi="Times" w:cs="Times New Roman"/>
                          <w:szCs w:val="20"/>
                          <w:lang w:val="en-GB" w:eastAsia="zh-CN"/>
                        </w:rPr>
                      </w:pPr>
                      <w:r w:rsidRPr="000F24A2">
                        <w:rPr>
                          <w:rFonts w:ascii="Times" w:eastAsia="DengXian" w:hAnsi="Times" w:cs="Arial"/>
                          <w:szCs w:val="20"/>
                          <w:lang w:val="en-GB"/>
                        </w:rPr>
                        <w:t>The design for applying PL offset on PDCCH-order PRACH in FR1 is fully reused here.</w:t>
                      </w:r>
                    </w:p>
                    <w:p w14:paraId="74B653AF" w14:textId="77777777" w:rsidR="000F24A2" w:rsidRPr="000F24A2" w:rsidRDefault="000F24A2" w:rsidP="000F24A2">
                      <w:pPr>
                        <w:spacing w:after="0" w:line="240" w:lineRule="auto"/>
                        <w:rPr>
                          <w:rFonts w:ascii="Times" w:eastAsia="Batang" w:hAnsi="Times" w:cs="Times New Roman"/>
                          <w:szCs w:val="20"/>
                          <w:lang w:val="en-GB" w:eastAsia="zh-CN"/>
                        </w:rPr>
                      </w:pPr>
                      <w:r w:rsidRPr="000F24A2">
                        <w:rPr>
                          <w:rFonts w:ascii="Times" w:eastAsia="Batang" w:hAnsi="Times" w:cs="Times New Roman"/>
                          <w:szCs w:val="20"/>
                          <w:lang w:val="en-GB" w:eastAsia="zh-CN"/>
                        </w:rPr>
                        <w:t>Note: there is no extra enhancement for Tx beam determination for PDCCH-order PRACH in FR2 in Rel-19</w:t>
                      </w:r>
                    </w:p>
                    <w:p w14:paraId="5616CC5E" w14:textId="77777777" w:rsidR="000F24A2" w:rsidRDefault="000F24A2" w:rsidP="00C2100C">
                      <w:pPr>
                        <w:spacing w:after="0" w:line="240" w:lineRule="auto"/>
                        <w:rPr>
                          <w:rFonts w:ascii="Times" w:eastAsia="DengXian" w:hAnsi="Times" w:cs="Arial"/>
                          <w:szCs w:val="20"/>
                          <w:lang w:val="en-GB"/>
                        </w:rPr>
                      </w:pPr>
                    </w:p>
                    <w:p w14:paraId="168CDCD7" w14:textId="77777777" w:rsidR="000F24A2" w:rsidRDefault="000F24A2" w:rsidP="00C2100C">
                      <w:pPr>
                        <w:spacing w:after="0" w:line="240" w:lineRule="auto"/>
                        <w:rPr>
                          <w:rFonts w:ascii="Times" w:eastAsia="DengXian" w:hAnsi="Times" w:cs="Arial"/>
                          <w:szCs w:val="20"/>
                          <w:lang w:val="en-GB"/>
                        </w:rPr>
                      </w:pPr>
                    </w:p>
                    <w:p w14:paraId="7DF92E2D" w14:textId="77777777" w:rsidR="000F24A2" w:rsidRDefault="000F24A2" w:rsidP="00C2100C">
                      <w:pPr>
                        <w:spacing w:after="0" w:line="240" w:lineRule="auto"/>
                        <w:rPr>
                          <w:rFonts w:ascii="Times" w:eastAsia="DengXian" w:hAnsi="Times" w:cs="Arial"/>
                          <w:szCs w:val="20"/>
                          <w:lang w:val="en-GB"/>
                        </w:rPr>
                      </w:pPr>
                    </w:p>
                    <w:p w14:paraId="53F31A93" w14:textId="77777777" w:rsidR="000F24A2" w:rsidRDefault="000F24A2" w:rsidP="00C2100C">
                      <w:pPr>
                        <w:spacing w:after="0" w:line="240" w:lineRule="auto"/>
                        <w:rPr>
                          <w:rFonts w:ascii="Times" w:eastAsia="DengXian" w:hAnsi="Times" w:cs="Arial"/>
                          <w:szCs w:val="20"/>
                          <w:lang w:val="en-GB"/>
                        </w:rPr>
                      </w:pPr>
                    </w:p>
                    <w:p w14:paraId="6F3ED76D" w14:textId="77777777" w:rsidR="000F24A2" w:rsidRDefault="000F24A2" w:rsidP="00C2100C">
                      <w:pPr>
                        <w:spacing w:after="0" w:line="240" w:lineRule="auto"/>
                        <w:rPr>
                          <w:rFonts w:ascii="Times" w:eastAsia="DengXian" w:hAnsi="Times" w:cs="Arial"/>
                          <w:szCs w:val="20"/>
                          <w:lang w:val="en-GB"/>
                        </w:rPr>
                      </w:pPr>
                    </w:p>
                    <w:p w14:paraId="11F09814" w14:textId="77777777" w:rsidR="004D5500" w:rsidRDefault="004D5500" w:rsidP="00C2100C">
                      <w:pPr>
                        <w:spacing w:after="0" w:line="240" w:lineRule="auto"/>
                        <w:rPr>
                          <w:rFonts w:ascii="Times" w:eastAsia="DengXian" w:hAnsi="Times" w:cs="Arial"/>
                          <w:szCs w:val="20"/>
                          <w:lang w:val="en-GB"/>
                        </w:rPr>
                      </w:pPr>
                    </w:p>
                    <w:p w14:paraId="66A4E28B" w14:textId="77777777" w:rsidR="004D5500" w:rsidRPr="00C2100C" w:rsidRDefault="004D5500" w:rsidP="00C2100C">
                      <w:pPr>
                        <w:spacing w:after="0" w:line="240" w:lineRule="auto"/>
                        <w:rPr>
                          <w:rFonts w:ascii="Times" w:eastAsia="DengXian" w:hAnsi="Times" w:cs="Arial"/>
                          <w:szCs w:val="20"/>
                          <w:lang w:val="en-GB"/>
                        </w:rPr>
                      </w:pPr>
                    </w:p>
                    <w:p w14:paraId="39B9318F" w14:textId="77777777" w:rsidR="00C2100C" w:rsidRPr="00A53477" w:rsidRDefault="00C2100C" w:rsidP="00D45467">
                      <w:pPr>
                        <w:spacing w:after="0" w:line="240" w:lineRule="auto"/>
                        <w:rPr>
                          <w:rFonts w:ascii="Times" w:eastAsia="DengXian" w:hAnsi="Times" w:cs="Arial"/>
                          <w:szCs w:val="20"/>
                          <w:lang w:val="en-GB"/>
                        </w:rPr>
                      </w:pPr>
                    </w:p>
                  </w:txbxContent>
                </v:textbox>
                <w10:anchorlock/>
              </v:shape>
            </w:pict>
          </mc:Fallback>
        </mc:AlternateContent>
      </w:r>
    </w:p>
    <w:p w14:paraId="1F190321" w14:textId="77777777" w:rsidR="00796565" w:rsidRDefault="00796565" w:rsidP="00796565">
      <w:r>
        <w:t xml:space="preserve">Based on agreements on RAN1#118bis meeting, when one TCI state is indicated, whether to apply the PL-offset information associated with TCI state is indicated with using one bit in PDCCH order; when two TCI states are indicated, the PL-offset information associated with a TCI state with selection of one of the two TCI states indicated with one bit in PDCCH order. </w:t>
      </w:r>
    </w:p>
    <w:p w14:paraId="0C03961F" w14:textId="7A47502A" w:rsidR="00796565" w:rsidRDefault="00901C5B" w:rsidP="00796565">
      <w:r>
        <w:t>Besides</w:t>
      </w:r>
      <w:r w:rsidR="00796565">
        <w:t xml:space="preserve"> PL-offset, the TCI state configuration can be associated with other information that determines parameters associated with a UL transmission, e.g.</w:t>
      </w:r>
      <w:r w:rsidR="00E15907">
        <w:t>,</w:t>
      </w:r>
      <w:r w:rsidR="00796565">
        <w:t xml:space="preserve"> PL-RS, timing</w:t>
      </w:r>
      <w:r w:rsidR="00E15907">
        <w:t xml:space="preserve"> offset (see more details in Section 2.2)</w:t>
      </w:r>
      <w:r w:rsidR="00796565">
        <w:t>, etc</w:t>
      </w:r>
      <w:r w:rsidR="0005749E">
        <w:t>.</w:t>
      </w:r>
      <w:r w:rsidR="00796565">
        <w:t xml:space="preserve"> </w:t>
      </w:r>
      <w:r w:rsidR="0005749E">
        <w:t>I</w:t>
      </w:r>
      <w:r w:rsidR="00796565">
        <w:t xml:space="preserve">n our view these parameters associated with TCI state(s) </w:t>
      </w:r>
      <w:r w:rsidR="00C0706C">
        <w:t>should</w:t>
      </w:r>
      <w:r w:rsidR="00F11B85">
        <w:t xml:space="preserve"> be consistent, </w:t>
      </w:r>
      <w:r w:rsidR="00454008">
        <w:t>that these</w:t>
      </w:r>
      <w:r w:rsidR="00F11B85">
        <w:t xml:space="preserve"> set of parameters associated with a TCI state </w:t>
      </w:r>
      <w:r w:rsidR="00454008">
        <w:t xml:space="preserve">need </w:t>
      </w:r>
      <w:r w:rsidR="00F11B85">
        <w:t>to</w:t>
      </w:r>
      <w:r w:rsidR="00C0706C">
        <w:t xml:space="preserve"> be applied at the same time for the PRACH transmission</w:t>
      </w:r>
      <w:r w:rsidR="000F2638">
        <w:t xml:space="preserve">. </w:t>
      </w:r>
      <w:r w:rsidR="00F11B85">
        <w:t>To reduce overhead in DCI</w:t>
      </w:r>
      <w:r w:rsidR="00F711E8">
        <w:t xml:space="preserve"> and maintain the consistency of TCI state</w:t>
      </w:r>
      <w:r w:rsidR="00F11B85">
        <w:t>,</w:t>
      </w:r>
      <w:r w:rsidR="000F2638">
        <w:t xml:space="preserve"> </w:t>
      </w:r>
      <w:r w:rsidR="00984F6E">
        <w:t xml:space="preserve">same bit for TCI states selection </w:t>
      </w:r>
      <w:r w:rsidR="000F2638">
        <w:t>should</w:t>
      </w:r>
      <w:r w:rsidR="00984F6E">
        <w:t xml:space="preserve"> be used in the PDCCH order DCI to convey the information</w:t>
      </w:r>
      <w:r w:rsidR="008F3B35">
        <w:t xml:space="preserve"> associated with one TCI state</w:t>
      </w:r>
      <w:r w:rsidR="00C0706C">
        <w:t>.</w:t>
      </w:r>
    </w:p>
    <w:p w14:paraId="78BA3CF3" w14:textId="133BFA34" w:rsidR="00BE7E2C" w:rsidRDefault="00BE7E2C" w:rsidP="00796565"/>
    <w:p w14:paraId="21B26236" w14:textId="77777777" w:rsidR="00BE7E2C" w:rsidRDefault="00BE7E2C" w:rsidP="00796565"/>
    <w:p w14:paraId="035F7377" w14:textId="195908B8" w:rsidR="00796565" w:rsidRPr="00E15907" w:rsidRDefault="00E15907" w:rsidP="00E15907">
      <w:pPr>
        <w:pStyle w:val="Proposal"/>
        <w:rPr>
          <w:lang w:val="en-GB"/>
        </w:rPr>
      </w:pPr>
      <w:bookmarkStart w:id="11" w:name="_Toc189810996"/>
      <w:r>
        <w:rPr>
          <w:lang w:val="en-GB"/>
        </w:rPr>
        <w:lastRenderedPageBreak/>
        <w:t>Support</w:t>
      </w:r>
      <w:r w:rsidR="00796565">
        <w:rPr>
          <w:lang w:val="en-GB"/>
        </w:rPr>
        <w:t xml:space="preserve"> to indicate other information associated with TCI state with the same bit used for PL-offset in PDCCH order DCI</w:t>
      </w:r>
      <w:r>
        <w:rPr>
          <w:lang w:val="en-GB"/>
        </w:rPr>
        <w:t xml:space="preserve">, </w:t>
      </w:r>
      <w:r w:rsidRPr="00E15907">
        <w:t xml:space="preserve">including </w:t>
      </w:r>
      <w:r w:rsidR="00796565" w:rsidRPr="00E15907">
        <w:t>PL-RS</w:t>
      </w:r>
      <w:r>
        <w:t xml:space="preserve"> and timing offset</w:t>
      </w:r>
      <w:r w:rsidR="00796565" w:rsidRPr="00E15907">
        <w:t>.</w:t>
      </w:r>
      <w:bookmarkEnd w:id="11"/>
    </w:p>
    <w:p w14:paraId="7862C35C" w14:textId="77777777" w:rsidR="00796565" w:rsidRPr="00E15907" w:rsidRDefault="00796565" w:rsidP="00AF4D35">
      <w:pPr>
        <w:rPr>
          <w:lang w:eastAsia="ja-JP"/>
        </w:rPr>
      </w:pPr>
      <w:bookmarkStart w:id="12" w:name="_Toc181538839"/>
      <w:bookmarkStart w:id="13" w:name="_Toc181539101"/>
      <w:bookmarkEnd w:id="12"/>
      <w:bookmarkEnd w:id="13"/>
    </w:p>
    <w:p w14:paraId="052054ED" w14:textId="78B50981" w:rsidR="00AF4D35" w:rsidRPr="00AF4D35" w:rsidRDefault="00FF6524" w:rsidP="00AF4D35">
      <w:r>
        <w:t xml:space="preserve">One additional issue to be clarified is which PDCCH order procedure can be applied with PL-offset. </w:t>
      </w:r>
      <w:r w:rsidR="00E83A63" w:rsidRPr="00D836E5">
        <w:t>The PRACH transmission associated with PDCCH order can be both contention based and contention free. In our understanding only contention free is in the context of RAN1 discussion</w:t>
      </w:r>
      <w:r w:rsidR="00AF4D35">
        <w:t xml:space="preserve"> on PRACH targeting UL-only TRP</w:t>
      </w:r>
      <w:r w:rsidR="00E83A63" w:rsidRPr="00D836E5">
        <w:t xml:space="preserve">, thus we´d better clarify the scope </w:t>
      </w:r>
      <w:r w:rsidR="00703E3A">
        <w:t>to avoid</w:t>
      </w:r>
      <w:r w:rsidR="00E716CB">
        <w:t xml:space="preserve"> unwanted</w:t>
      </w:r>
      <w:r w:rsidR="00703E3A">
        <w:t xml:space="preserve"> impact</w:t>
      </w:r>
      <w:r w:rsidR="00E716CB">
        <w:t xml:space="preserve"> </w:t>
      </w:r>
      <w:r w:rsidR="00703E3A">
        <w:t>on CBRA and legacy implementation</w:t>
      </w:r>
      <w:r w:rsidR="00E83A63" w:rsidRPr="00D836E5">
        <w:t>.</w:t>
      </w:r>
    </w:p>
    <w:p w14:paraId="0CD019FD" w14:textId="4190C5B9" w:rsidR="00D45467" w:rsidRDefault="00CA0652" w:rsidP="00D45467">
      <w:pPr>
        <w:pStyle w:val="Proposal"/>
      </w:pPr>
      <w:bookmarkStart w:id="14" w:name="_Toc188359429"/>
      <w:bookmarkStart w:id="15" w:name="_Toc189810997"/>
      <w:r w:rsidRPr="00D836E5">
        <w:t>RAN1 to clarify that PRACH transmission towards UL-only TRP is contention free PRACH (CFRA) triggered by a PDCCH order</w:t>
      </w:r>
      <w:bookmarkEnd w:id="14"/>
      <w:r w:rsidR="00BD51FE">
        <w:t>.</w:t>
      </w:r>
      <w:bookmarkEnd w:id="15"/>
    </w:p>
    <w:p w14:paraId="72456CF3" w14:textId="77777777" w:rsidR="00A52B31" w:rsidRPr="00A52B31" w:rsidRDefault="00A52B31" w:rsidP="00812250"/>
    <w:p w14:paraId="2681BC21" w14:textId="0BABC0B3" w:rsidR="00D45467" w:rsidRPr="00046307" w:rsidRDefault="00D45467" w:rsidP="001A2B67">
      <w:pPr>
        <w:pStyle w:val="Heading3"/>
      </w:pPr>
      <w:r>
        <w:t>2.1.</w:t>
      </w:r>
      <w:r w:rsidR="00FD25ED">
        <w:t>4</w:t>
      </w:r>
      <w:r>
        <w:t xml:space="preserve"> </w:t>
      </w:r>
      <w:r w:rsidRPr="007E0AE8">
        <w:t>Indication</w:t>
      </w:r>
      <w:r w:rsidRPr="002F44CC">
        <w:t xml:space="preserve"> of</w:t>
      </w:r>
      <w:r>
        <w:t xml:space="preserve"> </w:t>
      </w:r>
      <w:r w:rsidRPr="0074785C">
        <w:t xml:space="preserve">Pathloss </w:t>
      </w:r>
      <w:r>
        <w:t xml:space="preserve">(PL) </w:t>
      </w:r>
      <w:r w:rsidRPr="0074785C">
        <w:t>Offset</w:t>
      </w:r>
      <w:r>
        <w:t xml:space="preserve"> for Power Headroom Report (PHR)</w:t>
      </w:r>
    </w:p>
    <w:p w14:paraId="5A1B00D3" w14:textId="357D8226" w:rsidR="00D45467" w:rsidRPr="001B2676" w:rsidRDefault="00D45467" w:rsidP="00D45467">
      <w:pPr>
        <w:rPr>
          <w:iCs/>
          <w:spacing w:val="2"/>
        </w:rPr>
      </w:pPr>
      <w:r w:rsidRPr="001B2676">
        <w:rPr>
          <w:iCs/>
          <w:spacing w:val="2"/>
        </w:rPr>
        <w:t xml:space="preserve">The following </w:t>
      </w:r>
      <w:r>
        <w:rPr>
          <w:iCs/>
          <w:spacing w:val="2"/>
        </w:rPr>
        <w:t xml:space="preserve">agreement on PL offset indication of open-loop power control related to Power Headroom Report targeting the UL-only TRP were achieved in the RAN1#117 and RAN1#118 meetings </w:t>
      </w:r>
      <w:r w:rsidR="0038107B">
        <w:rPr>
          <w:iCs/>
          <w:spacing w:val="2"/>
        </w:rPr>
        <w:fldChar w:fldCharType="begin"/>
      </w:r>
      <w:r w:rsidR="0038107B">
        <w:rPr>
          <w:iCs/>
          <w:spacing w:val="2"/>
        </w:rPr>
        <w:instrText xml:space="preserve"> REF _Ref168947663 \r \h </w:instrText>
      </w:r>
      <w:r w:rsidR="0038107B">
        <w:rPr>
          <w:iCs/>
          <w:spacing w:val="2"/>
        </w:rPr>
      </w:r>
      <w:r w:rsidR="0038107B">
        <w:rPr>
          <w:iCs/>
          <w:spacing w:val="2"/>
        </w:rPr>
        <w:fldChar w:fldCharType="separate"/>
      </w:r>
      <w:r w:rsidR="005B2896">
        <w:rPr>
          <w:iCs/>
          <w:spacing w:val="2"/>
        </w:rPr>
        <w:t>[</w:t>
      </w:r>
      <w:r w:rsidR="003462BD">
        <w:rPr>
          <w:iCs/>
          <w:spacing w:val="2"/>
        </w:rPr>
        <w:t>7]</w:t>
      </w:r>
      <w:r w:rsidR="0038107B">
        <w:rPr>
          <w:iCs/>
          <w:spacing w:val="2"/>
        </w:rPr>
        <w:fldChar w:fldCharType="end"/>
      </w:r>
      <w:r w:rsidR="0038107B">
        <w:rPr>
          <w:iCs/>
          <w:spacing w:val="2"/>
        </w:rPr>
        <w:fldChar w:fldCharType="begin"/>
      </w:r>
      <w:r w:rsidR="0038107B">
        <w:rPr>
          <w:iCs/>
          <w:spacing w:val="2"/>
        </w:rPr>
        <w:instrText xml:space="preserve"> REF _Ref175819787 \r \h </w:instrText>
      </w:r>
      <w:r w:rsidR="0038107B">
        <w:rPr>
          <w:iCs/>
          <w:spacing w:val="2"/>
        </w:rPr>
      </w:r>
      <w:r w:rsidR="0038107B">
        <w:rPr>
          <w:iCs/>
          <w:spacing w:val="2"/>
        </w:rPr>
        <w:fldChar w:fldCharType="separate"/>
      </w:r>
      <w:r w:rsidR="005B2896">
        <w:rPr>
          <w:iCs/>
          <w:spacing w:val="2"/>
        </w:rPr>
        <w:t>[</w:t>
      </w:r>
      <w:r w:rsidR="003462BD">
        <w:rPr>
          <w:iCs/>
          <w:spacing w:val="2"/>
        </w:rPr>
        <w:t>8]</w:t>
      </w:r>
      <w:r w:rsidR="0038107B">
        <w:rPr>
          <w:iCs/>
          <w:spacing w:val="2"/>
        </w:rPr>
        <w:fldChar w:fldCharType="end"/>
      </w:r>
      <w:r>
        <w:rPr>
          <w:iCs/>
          <w:spacing w:val="2"/>
        </w:rPr>
        <w:t xml:space="preserve">. </w:t>
      </w:r>
    </w:p>
    <w:p w14:paraId="58FB7964" w14:textId="77777777" w:rsidR="00D45467" w:rsidRDefault="00D45467" w:rsidP="00D45467"/>
    <w:p w14:paraId="426CC9E5" w14:textId="77777777" w:rsidR="00D45467" w:rsidRPr="00003E52" w:rsidRDefault="00D45467" w:rsidP="00D45467">
      <w:pPr>
        <w:rPr>
          <w:lang w:val="en-GB" w:eastAsia="ja-JP"/>
        </w:rPr>
      </w:pPr>
      <w:r>
        <w:rPr>
          <w:noProof/>
        </w:rPr>
        <mc:AlternateContent>
          <mc:Choice Requires="wps">
            <w:drawing>
              <wp:inline distT="0" distB="0" distL="0" distR="0" wp14:anchorId="23549A20" wp14:editId="7FA98DB8">
                <wp:extent cx="6120765" cy="2555875"/>
                <wp:effectExtent l="0" t="0" r="13335" b="15875"/>
                <wp:docPr id="1443742103" name="Text Box 1443742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SRS</w:t>
                            </w:r>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Type 1 PHR based on actual PUSCH transmission and Type 1 PHR based on reference PUSCH</w:t>
                            </w:r>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513BBC">
                            <w:pPr>
                              <w:numPr>
                                <w:ilvl w:val="0"/>
                                <w:numId w:val="26"/>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wps:txbx>
                      <wps:bodyPr rot="0" vert="horz" wrap="square" lIns="91440" tIns="45720" rIns="91440" bIns="45720" anchor="t" anchorCtr="0" upright="1">
                        <a:spAutoFit/>
                      </wps:bodyPr>
                    </wps:wsp>
                  </a:graphicData>
                </a:graphic>
              </wp:inline>
            </w:drawing>
          </mc:Choice>
          <mc:Fallback>
            <w:pict>
              <v:shape w14:anchorId="23549A20" id="Text Box 1443742103" o:spid="_x0000_s1030"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dOAIAAGoEAAAOAAAAZHJzL2Uyb0RvYy54bWysVNtu2zAMfR+wfxD0vtjO4jQz4hRdugwD&#10;ugvQ7QNkWbaFyZJGKbGzry8lJ2m6vQ3LgyCS8iF5eJj17dgrchDgpNElzWYpJUJzU0vdlvTH992b&#10;FSXOM10zZbQo6VE4ert5/Wo92ELMTWdULYAgiHbFYEvaeW+LJHG8Ez1zM2OFxmBjoGceTWiTGtiA&#10;6L1K5mm6TAYDtQXDhXPovZ+CdBPxm0Zw/7VpnPBElRRr8/GEeFbhTDZrVrTAbCf5qQz2D1X0TGpM&#10;eoG6Z56RPci/oHrJwTjT+Bk3fWKaRnIRe8BusvSPbh47ZkXsBclx9kKT+3+w/Mvh0X4D4sf3ZsQB&#10;xiacfTD8pyPabDumW3EHYIZOsBoTZ4GyZLCuOH0aqHaFCyDV8NnUOGS29yYCjQ30gRXskyA6DuB4&#10;IV2MnnB0LrN5erPMKeEYm+d5vrrJYw5WnD+34PxHYXoSLiUFnGqEZ4cH50M5rDg/CdmcUbLeSaWi&#10;EZQktgrIgaEGlJ9aVPsea518WRp+kxTQj4KZ/NGF2FGMASJmeoGuNBmwhbd5OhH3IjO01SVvTHEB&#10;vH7WS48boGRf0tVVIYHuD7qO+vRMqumO1Sh94j9QPpHvx2oksi7pIjQRxlGZ+ogDATMJHhcUL52B&#10;35QMKPaSul97BoIS9UnjUN9li0XYjmgs8ps5GnAdqa4jTHOEKqmnZLpu/bRRewuy7TDTWUZ3KISd&#10;jCN6rupUPgo68nlavrAx13Z89fwXsXkC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Mqz+dOAIAAGoEAAAOAAAAAAAAAAAA&#10;AAAAAC4CAABkcnMvZTJvRG9jLnhtbFBLAQItABQABgAIAAAAIQCE3Uix3QAAAAUBAAAPAAAAAAAA&#10;AAAAAAAAAJIEAABkcnMvZG93bnJldi54bWxQSwUGAAAAAAQABADzAAAAnAUAAAAA&#10;" fillcolor="white [3201]" strokeweight=".5pt">
                <v:textbox style="mso-fit-shape-to-text:t">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SRS</w:t>
                      </w:r>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Type 1 PHR based on actual PUSCH transmission and Type 1 PHR based on reference PUSCH</w:t>
                      </w:r>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513BBC">
                      <w:pPr>
                        <w:numPr>
                          <w:ilvl w:val="0"/>
                          <w:numId w:val="26"/>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v:textbox>
                <w10:anchorlock/>
              </v:shape>
            </w:pict>
          </mc:Fallback>
        </mc:AlternateContent>
      </w:r>
    </w:p>
    <w:p w14:paraId="628A247D" w14:textId="070A27B5" w:rsidR="00D45467" w:rsidRDefault="00D45467" w:rsidP="00D45467">
      <w:r>
        <w:t xml:space="preserve">In the RAN1#118 meeting, it was agreed to support Type 1 PHR in the asymmetric DL </w:t>
      </w:r>
      <w:proofErr w:type="spellStart"/>
      <w:r>
        <w:t>sTRP</w:t>
      </w:r>
      <w:proofErr w:type="spellEnd"/>
      <w:r>
        <w:t xml:space="preserve">/UL </w:t>
      </w:r>
      <w:proofErr w:type="spellStart"/>
      <w:r>
        <w:t>mTRP</w:t>
      </w:r>
      <w:proofErr w:type="spellEnd"/>
      <w:r>
        <w:t xml:space="preserve"> scenarios. For Type 1 PHR, the pathloss offset should be </w:t>
      </w:r>
      <w:proofErr w:type="gramStart"/>
      <w:r>
        <w:t>taken into account</w:t>
      </w:r>
      <w:proofErr w:type="gramEnd"/>
      <w:r>
        <w:t xml:space="preserve"> when calculating a power headroom for a PUSCH transmission if the corresponding Joint/UL TCI state is configured with a pathloss offset (this rule should be applicable both when </w:t>
      </w:r>
      <w:r w:rsidRPr="003541C3">
        <w:t>the MAC entity</w:t>
      </w:r>
      <w:r w:rsidRPr="003541C3">
        <w:rPr>
          <w:noProof/>
        </w:rPr>
        <w:t xml:space="preserve"> is configured with </w:t>
      </w:r>
      <w:r w:rsidRPr="003541C3">
        <w:rPr>
          <w:i/>
          <w:iCs/>
          <w:noProof/>
        </w:rPr>
        <w:t>twoPHRMode</w:t>
      </w:r>
      <w:r>
        <w:t xml:space="preserve"> and when </w:t>
      </w:r>
      <w:r w:rsidR="00D245FE">
        <w:t>it is</w:t>
      </w:r>
      <w:r>
        <w:t xml:space="preserve"> not configured with </w:t>
      </w:r>
      <w:r w:rsidRPr="003541C3">
        <w:rPr>
          <w:i/>
          <w:iCs/>
          <w:noProof/>
        </w:rPr>
        <w:t>twoPHRMode</w:t>
      </w:r>
      <w:r>
        <w:t>)</w:t>
      </w:r>
      <w:r>
        <w:rPr>
          <w:noProof/>
        </w:rPr>
        <w:t xml:space="preserve">. </w:t>
      </w:r>
    </w:p>
    <w:p w14:paraId="68A6C87E" w14:textId="37593924" w:rsidR="00D45467" w:rsidRDefault="00D45467" w:rsidP="00D45467">
      <w:r>
        <w:t xml:space="preserve">Regarding </w:t>
      </w:r>
      <w:proofErr w:type="gramStart"/>
      <w:r>
        <w:t>whether or not</w:t>
      </w:r>
      <w:proofErr w:type="gramEnd"/>
      <w:r>
        <w:t xml:space="preserve"> Type 3 PHR can be configured to UE in operation with UL-only TRP, as is pointed out by several companies that TS 38.213, Clause 7.7.3 states that the Type 3 power headroom report for an activated serving cell when the UE is not configured for PUSCH transmission on the carrier of the serving cell. In our view, it is unlikely that PUSCH transmission is not configured on the carrier of the serving cell for UE operating with UL-only TRP. Hence, we do not see a strong motivation to support</w:t>
      </w:r>
      <w:r>
        <w:rPr>
          <w:rFonts w:ascii="Microsoft YaHei" w:eastAsia="Microsoft YaHei" w:hAnsi="Microsoft YaHei" w:cs="Microsoft YaHei"/>
          <w:lang w:eastAsia="zh-CN"/>
        </w:rPr>
        <w:t xml:space="preserve"> </w:t>
      </w:r>
      <w:r>
        <w:t xml:space="preserve">Type 3 PHR for operation with UL-only TRP. </w:t>
      </w:r>
    </w:p>
    <w:p w14:paraId="616677FE" w14:textId="77777777" w:rsidR="00D45467" w:rsidRPr="006D5C2F" w:rsidRDefault="00D45467" w:rsidP="00D45467">
      <w:pPr>
        <w:pStyle w:val="Observation"/>
      </w:pPr>
      <w:bookmarkStart w:id="16" w:name="_Toc189810986"/>
      <w:r>
        <w:rPr>
          <w:lang w:val="en-GB"/>
        </w:rPr>
        <w:t>The rationale of supporting Type 3 PHR for operation with UL-only TRP is not justified.</w:t>
      </w:r>
      <w:bookmarkEnd w:id="16"/>
      <w:r>
        <w:rPr>
          <w:lang w:val="en-GB"/>
        </w:rPr>
        <w:t xml:space="preserve"> </w:t>
      </w:r>
    </w:p>
    <w:p w14:paraId="663F2447" w14:textId="66DE2E3F" w:rsidR="00D45467" w:rsidRDefault="00D479B1" w:rsidP="00FC1F9F">
      <w:pPr>
        <w:rPr>
          <w:lang w:eastAsia="ja-JP"/>
        </w:rPr>
      </w:pPr>
      <w:r>
        <w:rPr>
          <w:lang w:eastAsia="ja-JP"/>
        </w:rPr>
        <w:t>F</w:t>
      </w:r>
      <w:r w:rsidR="00D75788">
        <w:rPr>
          <w:lang w:eastAsia="ja-JP"/>
        </w:rPr>
        <w:t xml:space="preserve">or SRS </w:t>
      </w:r>
      <w:r w:rsidR="00C072B0">
        <w:rPr>
          <w:lang w:eastAsia="ja-JP"/>
        </w:rPr>
        <w:t>transmitted to</w:t>
      </w:r>
      <w:r w:rsidR="00D75788">
        <w:rPr>
          <w:lang w:eastAsia="ja-JP"/>
        </w:rPr>
        <w:t xml:space="preserve"> the anchor TRP, </w:t>
      </w:r>
      <w:r>
        <w:rPr>
          <w:lang w:eastAsia="ja-JP"/>
        </w:rPr>
        <w:t xml:space="preserve">on the other hand, </w:t>
      </w:r>
      <w:r w:rsidR="00D75788">
        <w:rPr>
          <w:lang w:eastAsia="ja-JP"/>
        </w:rPr>
        <w:t xml:space="preserve">a dedicated PHR for SRS resource would be beneficial for the network to derive accurate </w:t>
      </w:r>
      <w:r w:rsidR="00B476E3">
        <w:rPr>
          <w:lang w:eastAsia="ja-JP"/>
        </w:rPr>
        <w:t xml:space="preserve">SRS measurement for DL CSI acquisition. </w:t>
      </w:r>
      <w:r w:rsidR="00BF4743">
        <w:rPr>
          <w:lang w:eastAsia="ja-JP"/>
        </w:rPr>
        <w:t xml:space="preserve">Being aware of </w:t>
      </w:r>
      <w:r w:rsidR="00B476E3">
        <w:rPr>
          <w:lang w:eastAsia="ja-JP"/>
        </w:rPr>
        <w:t xml:space="preserve">the constraint on current Type 3 PHR that it is only reported for cell without PUSCH, we are open to discuss proposals that break the constraint, i.e., we </w:t>
      </w:r>
      <w:r w:rsidR="002C1461">
        <w:rPr>
          <w:lang w:eastAsia="ja-JP"/>
        </w:rPr>
        <w:t xml:space="preserve">believe it is </w:t>
      </w:r>
      <w:r w:rsidR="00972AB1">
        <w:rPr>
          <w:lang w:eastAsia="ja-JP"/>
        </w:rPr>
        <w:t xml:space="preserve">more </w:t>
      </w:r>
      <w:r w:rsidR="00204521">
        <w:rPr>
          <w:lang w:eastAsia="ja-JP"/>
        </w:rPr>
        <w:t>beneficial</w:t>
      </w:r>
      <w:r w:rsidR="00B476E3">
        <w:rPr>
          <w:lang w:eastAsia="ja-JP"/>
        </w:rPr>
        <w:t xml:space="preserve"> to support dedicated SRS power control for anchor node.</w:t>
      </w:r>
    </w:p>
    <w:p w14:paraId="263A3F2B" w14:textId="14680AA9" w:rsidR="007533FE" w:rsidRDefault="00271A4E" w:rsidP="00D836E5">
      <w:pPr>
        <w:pStyle w:val="Observation"/>
      </w:pPr>
      <w:bookmarkStart w:id="17" w:name="_Toc189810987"/>
      <w:r>
        <w:lastRenderedPageBreak/>
        <w:t>S</w:t>
      </w:r>
      <w:r w:rsidR="007533FE">
        <w:t>upporting Type 3 PHR</w:t>
      </w:r>
      <w:r w:rsidR="001F15D0">
        <w:t xml:space="preserve"> on anchor TRP</w:t>
      </w:r>
      <w:r w:rsidR="007533FE">
        <w:t xml:space="preserve"> </w:t>
      </w:r>
      <w:r w:rsidR="00D917A0">
        <w:t>when</w:t>
      </w:r>
      <w:r w:rsidR="007533FE">
        <w:t xml:space="preserve"> separate SRS CLPC is configured</w:t>
      </w:r>
      <w:r>
        <w:t xml:space="preserve"> is beneficial for </w:t>
      </w:r>
      <w:r w:rsidR="000C651D">
        <w:t xml:space="preserve">using SRS for </w:t>
      </w:r>
      <w:r>
        <w:t>DL CSI acquisition</w:t>
      </w:r>
      <w:r w:rsidR="007533FE">
        <w:t>.</w:t>
      </w:r>
      <w:bookmarkEnd w:id="17"/>
    </w:p>
    <w:p w14:paraId="03F73164" w14:textId="77777777" w:rsidR="009B555D" w:rsidRPr="009B555D" w:rsidRDefault="009B555D" w:rsidP="009B555D"/>
    <w:p w14:paraId="0278926A" w14:textId="0AB64A5B" w:rsidR="009A10D1" w:rsidRDefault="009A10D1" w:rsidP="009A10D1">
      <w:pPr>
        <w:pStyle w:val="Heading3"/>
      </w:pPr>
      <w:r>
        <w:t>2.1.</w:t>
      </w:r>
      <w:r w:rsidR="004F364D">
        <w:t>5</w:t>
      </w:r>
      <w:r>
        <w:t xml:space="preserve"> SRS not associated with any UL TCI states</w:t>
      </w:r>
    </w:p>
    <w:p w14:paraId="3D7C8772" w14:textId="5268FB9D" w:rsidR="009B555D" w:rsidRDefault="006D3F1D" w:rsidP="009B555D">
      <w:pPr>
        <w:rPr>
          <w:lang w:val="en-GB" w:eastAsia="ja-JP"/>
        </w:rPr>
      </w:pPr>
      <w:r>
        <w:rPr>
          <w:lang w:val="en-GB" w:eastAsia="ja-JP"/>
        </w:rPr>
        <w:t xml:space="preserve">In the RAN1#119 meeting, it was agreed to down-select the solutions regarding how to determine the PL offset and the separate CLPC adjustment state for an SRS resource set not configured with </w:t>
      </w:r>
      <w:proofErr w:type="spellStart"/>
      <w:r w:rsidRPr="006D3F1D">
        <w:rPr>
          <w:i/>
          <w:iCs/>
          <w:lang w:val="en-GB" w:eastAsia="ja-JP"/>
        </w:rPr>
        <w:t>followUnifiedTCI-StateSRS</w:t>
      </w:r>
      <w:proofErr w:type="spellEnd"/>
      <w:r>
        <w:rPr>
          <w:lang w:val="en-GB" w:eastAsia="ja-JP"/>
        </w:rPr>
        <w:t xml:space="preserve"> </w:t>
      </w:r>
      <w:r>
        <w:rPr>
          <w:lang w:val="en-GB" w:eastAsia="ja-JP"/>
        </w:rPr>
        <w:fldChar w:fldCharType="begin"/>
      </w:r>
      <w:r>
        <w:rPr>
          <w:lang w:val="en-GB" w:eastAsia="ja-JP"/>
        </w:rPr>
        <w:instrText xml:space="preserve"> REF _Ref184309124 \r \h </w:instrText>
      </w:r>
      <w:r>
        <w:rPr>
          <w:lang w:val="en-GB" w:eastAsia="ja-JP"/>
        </w:rPr>
      </w:r>
      <w:r>
        <w:rPr>
          <w:lang w:val="en-GB" w:eastAsia="ja-JP"/>
        </w:rPr>
        <w:fldChar w:fldCharType="separate"/>
      </w:r>
      <w:r w:rsidR="005B2896">
        <w:rPr>
          <w:lang w:val="en-GB" w:eastAsia="ja-JP"/>
        </w:rPr>
        <w:t>[3]</w:t>
      </w:r>
      <w:r>
        <w:rPr>
          <w:lang w:val="en-GB" w:eastAsia="ja-JP"/>
        </w:rPr>
        <w:fldChar w:fldCharType="end"/>
      </w:r>
      <w:r w:rsidR="00E15907">
        <w:rPr>
          <w:lang w:val="en-GB" w:eastAsia="ja-JP"/>
        </w:rPr>
        <w:t>.</w:t>
      </w:r>
    </w:p>
    <w:p w14:paraId="308E59B7" w14:textId="008763B3" w:rsidR="00E24C03" w:rsidRPr="00AE395C" w:rsidRDefault="00E24C03" w:rsidP="00E24C03">
      <w:r>
        <w:rPr>
          <w:noProof/>
        </w:rPr>
        <mc:AlternateContent>
          <mc:Choice Requires="wps">
            <w:drawing>
              <wp:inline distT="0" distB="0" distL="0" distR="0" wp14:anchorId="589495C6" wp14:editId="1F292E4B">
                <wp:extent cx="6120765" cy="2433955"/>
                <wp:effectExtent l="0" t="0" r="13335" b="23495"/>
                <wp:docPr id="1559217143" name="Text Box 1559217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33955"/>
                        </a:xfrm>
                        <a:prstGeom prst="rect">
                          <a:avLst/>
                        </a:prstGeom>
                        <a:solidFill>
                          <a:sysClr val="window" lastClr="FFFFFF">
                            <a:lumMod val="100000"/>
                            <a:lumOff val="0"/>
                          </a:sysClr>
                        </a:solidFill>
                        <a:ln w="6350">
                          <a:solidFill>
                            <a:srgbClr val="000000"/>
                          </a:solidFill>
                          <a:miter lim="800000"/>
                          <a:headEnd/>
                          <a:tailEnd/>
                        </a:ln>
                      </wps:spPr>
                      <wps:txbx>
                        <w:txbxContent>
                          <w:p w14:paraId="44DD2099" w14:textId="3228C617" w:rsidR="00E24C03" w:rsidRPr="003A48DF" w:rsidRDefault="00E24C03" w:rsidP="00E24C03">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RAN1#119)</w:t>
                            </w:r>
                          </w:p>
                          <w:p w14:paraId="723872E2" w14:textId="77777777" w:rsidR="00E24C03" w:rsidRDefault="00E24C03" w:rsidP="00E24C03">
                            <w:pPr>
                              <w:spacing w:after="0" w:line="240" w:lineRule="auto"/>
                              <w:jc w:val="both"/>
                              <w:rPr>
                                <w:rFonts w:ascii="Times" w:eastAsia="Batang" w:hAnsi="Times" w:cs="Times New Roman"/>
                                <w:szCs w:val="24"/>
                                <w:lang w:val="en-GB" w:eastAsia="zh-CN"/>
                              </w:rPr>
                            </w:pPr>
                          </w:p>
                          <w:p w14:paraId="477E2026" w14:textId="77777777" w:rsidR="00E24C03" w:rsidRPr="00E24C03" w:rsidRDefault="00E24C03" w:rsidP="00E24C03">
                            <w:pPr>
                              <w:spacing w:after="0" w:line="240" w:lineRule="auto"/>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For an SRS resource set not configured with </w:t>
                            </w:r>
                            <w:proofErr w:type="spellStart"/>
                            <w:r w:rsidRPr="00E24C03">
                              <w:rPr>
                                <w:rFonts w:ascii="Times" w:eastAsia="DengXian" w:hAnsi="Times" w:cs="Times New Roman"/>
                                <w:i/>
                                <w:iCs/>
                                <w:szCs w:val="20"/>
                                <w:lang w:val="en-GB" w:eastAsia="zh-CN"/>
                              </w:rPr>
                              <w:t>followUnifiedTCI-StateSRS</w:t>
                            </w:r>
                            <w:proofErr w:type="spellEnd"/>
                            <w:r w:rsidRPr="00E24C03">
                              <w:rPr>
                                <w:rFonts w:ascii="Times" w:eastAsia="DengXian" w:hAnsi="Times" w:cs="Times New Roman"/>
                                <w:szCs w:val="20"/>
                                <w:lang w:val="en-GB" w:eastAsia="zh-CN"/>
                              </w:rPr>
                              <w:t>, regarding how to determine the PL offset and the CLPC adjustment state, down-select from the following Alts:</w:t>
                            </w:r>
                          </w:p>
                          <w:p w14:paraId="4CA42905"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Alt1: The PL offset and CLPC adjustment state indicated by the TCI state configured to the SRS resource with lowest ID (i.e., reusing the rule specified in Rel-17) and no extra enhancement.</w:t>
                            </w:r>
                          </w:p>
                          <w:p w14:paraId="50C68F24"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24C03">
                              <w:rPr>
                                <w:rFonts w:ascii="Times" w:eastAsia="DengXian" w:hAnsi="Times" w:cs="Times New Roman"/>
                                <w:i/>
                                <w:iCs/>
                                <w:szCs w:val="20"/>
                                <w:lang w:val="en-GB" w:eastAsia="zh-CN"/>
                              </w:rPr>
                              <w:t>referenceSignal</w:t>
                            </w:r>
                            <w:proofErr w:type="spellEnd"/>
                            <w:r w:rsidRPr="00E24C03">
                              <w:rPr>
                                <w:rFonts w:ascii="Times" w:eastAsia="DengXian" w:hAnsi="Times" w:cs="Times New Roman"/>
                                <w:szCs w:val="20"/>
                                <w:lang w:val="en-GB" w:eastAsia="zh-CN"/>
                              </w:rPr>
                              <w:t>” in a UL TCI state is optional.</w:t>
                            </w:r>
                          </w:p>
                          <w:p w14:paraId="6C6E2840"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Alt3: </w:t>
                            </w:r>
                          </w:p>
                          <w:p w14:paraId="590B06BA"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170DE191"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of the two separate SRS CLPC adjustment states and one PL offset are configured in the SRS resource set, and they are applied on the SRS resources. </w:t>
                            </w:r>
                          </w:p>
                          <w:p w14:paraId="0A9342E8"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Alt4: </w:t>
                            </w:r>
                          </w:p>
                          <w:p w14:paraId="4E7A7FD8"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4C8758D6"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PL offset and one CLPC adjustment state are applied on the SRS resources. </w:t>
                            </w:r>
                          </w:p>
                          <w:p w14:paraId="7F67DBA3" w14:textId="77777777" w:rsidR="00E24C03" w:rsidRPr="00E24C03" w:rsidRDefault="00E24C03" w:rsidP="00E24C03">
                            <w:pPr>
                              <w:numPr>
                                <w:ilvl w:val="2"/>
                                <w:numId w:val="34"/>
                              </w:numPr>
                              <w:spacing w:after="0" w:line="240" w:lineRule="auto"/>
                              <w:jc w:val="both"/>
                              <w:rPr>
                                <w:rFonts w:ascii="Times" w:eastAsia="Calibri" w:hAnsi="Times" w:cs="Times New Roman"/>
                                <w:szCs w:val="24"/>
                                <w:lang w:val="en-CA" w:eastAsia="zh-CN"/>
                              </w:rPr>
                            </w:pPr>
                            <w:r w:rsidRPr="00E24C03">
                              <w:rPr>
                                <w:rFonts w:ascii="Times" w:eastAsia="DengXian" w:hAnsi="Times" w:cs="Times New Roman"/>
                                <w:szCs w:val="20"/>
                                <w:lang w:val="en-GB" w:eastAsia="zh-CN"/>
                              </w:rPr>
                              <w:t>FFS how to define the PL offset and CLPC adjustment state</w:t>
                            </w:r>
                          </w:p>
                          <w:p w14:paraId="3436963A" w14:textId="77777777" w:rsidR="00E24C03" w:rsidRPr="001F14A4" w:rsidRDefault="00E24C03" w:rsidP="00E24C03">
                            <w:pPr>
                              <w:spacing w:after="0" w:line="240" w:lineRule="auto"/>
                              <w:jc w:val="both"/>
                              <w:rPr>
                                <w:rFonts w:ascii="Times New Roman" w:eastAsia="DengXian" w:hAnsi="Times New Roman" w:cs="Times New Roman"/>
                                <w:szCs w:val="20"/>
                                <w:lang w:val="en-CA" w:eastAsia="zh-CN"/>
                              </w:rPr>
                            </w:pPr>
                          </w:p>
                        </w:txbxContent>
                      </wps:txbx>
                      <wps:bodyPr rot="0" vert="horz" wrap="square" lIns="91440" tIns="45720" rIns="91440" bIns="45720" anchor="t" anchorCtr="0" upright="1">
                        <a:spAutoFit/>
                      </wps:bodyPr>
                    </wps:wsp>
                  </a:graphicData>
                </a:graphic>
              </wp:inline>
            </w:drawing>
          </mc:Choice>
          <mc:Fallback>
            <w:pict>
              <v:shape w14:anchorId="589495C6" id="Text Box 1559217143" o:spid="_x0000_s1031" type="#_x0000_t202" style="width:481.95pt;height:1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sV8QAIAAHgEAAAOAAAAZHJzL2Uyb0RvYy54bWysVNuO2yAQfa/Uf0C8N3Zue7HirLbZpqq0&#10;vUjbfgAGbKNihgKJnX79DjjJZtu3qn6wYMBnzpwz49Xd0Gmyl84rMCWdTnJKpOEglGlK+uP79t0N&#10;JT4wI5gGI0t6kJ7erd++WfW2kDNoQQvpCIIYX/S2pG0Itsgyz1vZMT8BKw0e1uA6FnDrmkw41iN6&#10;p7NZnl9lPThhHXDpPUYfxkO6Tvh1LXn4WtdeBqJLitxCerv0ruI7W69Y0ThmW8WPNNg/sOiYMpj0&#10;DPXAAiM7p/6C6hR34KEOEw5dBnWtuEw1YDXT/I9qnlpmZaoFxfH2LJP/f7D8y/7JfnMkDO9hQANT&#10;Ed4+Av/piYFNy0wj752DvpVMYOJplCzrrS+On0apfeEjSNV/BoEms12ABDTUrouqYJ0E0dGAw1l0&#10;OQTCMXg1neXXV0tKOJ7NFvP57XKZcrDi9Ll1PnyU0JG4KKlDVxM82z/6EOmw4nQlZvOgldgqrdPm&#10;4DfakT3DBsC+EdBTopkPGCzpNj0JS+86JD/em+bxGXsD49hBYzyFMJlPmCnvq1zakB4Lmi/zUcZX&#10;PFxTnYkk/DPa5bVOBZwHrbqS3lywiOJ/MCJ1a2BKj2ukos3RjWjAaEUYqoEoUdIkYzSnAnFAexyM&#10;7Y/jiosW3G9Kemz9kvpfO+YkCvPJoMW308UizkraLJbXM9y4y5Pq8oQZjlAlDZSMy00Y52tnnWpa&#10;zHRqqntsi61Khr2wOtLH9k56Hkcxzs/lPt16+WGsnwEAAP//AwBQSwMEFAAGAAgAAAAhAN8dew3e&#10;AAAABQEAAA8AAABkcnMvZG93bnJldi54bWxMj0FLw0AQhe+C/2EZwYvY3RopTcykWEVBEMS2CN42&#10;2TEJ7s6G7LaN/97Vi14GHu/x3jflanJWHGgMvWeE+UyBIG686blF2G0fLpcgQtRstPVMCF8UYFWd&#10;npS6MP7Ir3TYxFakEg6FRuhiHAopQ9OR02HmB+LkffjR6Zjk2Eoz6mMqd1ZeKbWQTvecFjo90F1H&#10;zedm7xBe1heDmV+vbVs/3b+pZ2Xi43uOeH423d6AiDTFvzD84Cd0qBJT7fdsgrAI6ZH4e5OXL7Ic&#10;RI2QLbMMZFXK//TVNwAAAP//AwBQSwECLQAUAAYACAAAACEAtoM4kv4AAADhAQAAEwAAAAAAAAAA&#10;AAAAAAAAAAAAW0NvbnRlbnRfVHlwZXNdLnhtbFBLAQItABQABgAIAAAAIQA4/SH/1gAAAJQBAAAL&#10;AAAAAAAAAAAAAAAAAC8BAABfcmVscy8ucmVsc1BLAQItABQABgAIAAAAIQBmcsV8QAIAAHgEAAAO&#10;AAAAAAAAAAAAAAAAAC4CAABkcnMvZTJvRG9jLnhtbFBLAQItABQABgAIAAAAIQDfHXsN3gAAAAUB&#10;AAAPAAAAAAAAAAAAAAAAAJoEAABkcnMvZG93bnJldi54bWxQSwUGAAAAAAQABADzAAAApQUAAAAA&#10;" strokeweight=".5pt">
                <v:textbox style="mso-fit-shape-to-text:t">
                  <w:txbxContent>
                    <w:p w14:paraId="44DD2099" w14:textId="3228C617" w:rsidR="00E24C03" w:rsidRPr="003A48DF" w:rsidRDefault="00E24C03" w:rsidP="00E24C03">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RAN1#119)</w:t>
                      </w:r>
                    </w:p>
                    <w:p w14:paraId="723872E2" w14:textId="77777777" w:rsidR="00E24C03" w:rsidRDefault="00E24C03" w:rsidP="00E24C03">
                      <w:pPr>
                        <w:spacing w:after="0" w:line="240" w:lineRule="auto"/>
                        <w:jc w:val="both"/>
                        <w:rPr>
                          <w:rFonts w:ascii="Times" w:eastAsia="Batang" w:hAnsi="Times" w:cs="Times New Roman"/>
                          <w:szCs w:val="24"/>
                          <w:lang w:val="en-GB" w:eastAsia="zh-CN"/>
                        </w:rPr>
                      </w:pPr>
                    </w:p>
                    <w:p w14:paraId="477E2026" w14:textId="77777777" w:rsidR="00E24C03" w:rsidRPr="00E24C03" w:rsidRDefault="00E24C03" w:rsidP="00E24C03">
                      <w:pPr>
                        <w:spacing w:after="0" w:line="240" w:lineRule="auto"/>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For an SRS resource set not configured with </w:t>
                      </w:r>
                      <w:proofErr w:type="spellStart"/>
                      <w:r w:rsidRPr="00E24C03">
                        <w:rPr>
                          <w:rFonts w:ascii="Times" w:eastAsia="DengXian" w:hAnsi="Times" w:cs="Times New Roman"/>
                          <w:i/>
                          <w:iCs/>
                          <w:szCs w:val="20"/>
                          <w:lang w:val="en-GB" w:eastAsia="zh-CN"/>
                        </w:rPr>
                        <w:t>followUnifiedTCI-StateSRS</w:t>
                      </w:r>
                      <w:proofErr w:type="spellEnd"/>
                      <w:r w:rsidRPr="00E24C03">
                        <w:rPr>
                          <w:rFonts w:ascii="Times" w:eastAsia="DengXian" w:hAnsi="Times" w:cs="Times New Roman"/>
                          <w:szCs w:val="20"/>
                          <w:lang w:val="en-GB" w:eastAsia="zh-CN"/>
                        </w:rPr>
                        <w:t>, regarding how to determine the PL offset and the CLPC adjustment state, down-select from the following Alts:</w:t>
                      </w:r>
                    </w:p>
                    <w:p w14:paraId="4CA42905"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Alt1: The PL offset and CLPC adjustment state indicated by the TCI state configured to the SRS resource with lowest ID (i.e., reusing the rule specified in Rel-17) and no extra enhancement.</w:t>
                      </w:r>
                    </w:p>
                    <w:p w14:paraId="50C68F24"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24C03">
                        <w:rPr>
                          <w:rFonts w:ascii="Times" w:eastAsia="DengXian" w:hAnsi="Times" w:cs="Times New Roman"/>
                          <w:i/>
                          <w:iCs/>
                          <w:szCs w:val="20"/>
                          <w:lang w:val="en-GB" w:eastAsia="zh-CN"/>
                        </w:rPr>
                        <w:t>referenceSignal</w:t>
                      </w:r>
                      <w:proofErr w:type="spellEnd"/>
                      <w:r w:rsidRPr="00E24C03">
                        <w:rPr>
                          <w:rFonts w:ascii="Times" w:eastAsia="DengXian" w:hAnsi="Times" w:cs="Times New Roman"/>
                          <w:szCs w:val="20"/>
                          <w:lang w:val="en-GB" w:eastAsia="zh-CN"/>
                        </w:rPr>
                        <w:t>” in a UL TCI state is optional.</w:t>
                      </w:r>
                    </w:p>
                    <w:p w14:paraId="6C6E2840"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Alt3: </w:t>
                      </w:r>
                    </w:p>
                    <w:p w14:paraId="590B06BA"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170DE191"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of the two separate SRS CLPC adjustment states and one PL offset are configured in the SRS resource set, and they are applied on the SRS resources. </w:t>
                      </w:r>
                    </w:p>
                    <w:p w14:paraId="0A9342E8" w14:textId="77777777" w:rsidR="00E24C03" w:rsidRPr="00E24C03" w:rsidRDefault="00E24C03" w:rsidP="00E24C03">
                      <w:pPr>
                        <w:numPr>
                          <w:ilvl w:val="0"/>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Alt4: </w:t>
                      </w:r>
                    </w:p>
                    <w:p w14:paraId="4E7A7FD8"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When the SRS resource with lowest ID is configured with a TCI state, The PL offset and CLPC adjustment state indicated by that TCI state are applied to those SRS resources (i.e., reusing the rule specified in Rel-17) </w:t>
                      </w:r>
                    </w:p>
                    <w:p w14:paraId="4C8758D6" w14:textId="77777777" w:rsidR="00E24C03" w:rsidRPr="00E24C03" w:rsidRDefault="00E24C03" w:rsidP="00E24C03">
                      <w:pPr>
                        <w:numPr>
                          <w:ilvl w:val="1"/>
                          <w:numId w:val="34"/>
                        </w:numPr>
                        <w:spacing w:after="0" w:line="240" w:lineRule="auto"/>
                        <w:jc w:val="both"/>
                        <w:rPr>
                          <w:rFonts w:ascii="Times" w:eastAsia="DengXian" w:hAnsi="Times" w:cs="Times New Roman"/>
                          <w:szCs w:val="20"/>
                          <w:lang w:val="en-GB" w:eastAsia="zh-CN"/>
                        </w:rPr>
                      </w:pPr>
                      <w:r w:rsidRPr="00E24C03">
                        <w:rPr>
                          <w:rFonts w:ascii="Times" w:eastAsia="DengXian" w:hAnsi="Times" w:cs="Times New Roman"/>
                          <w:szCs w:val="20"/>
                          <w:lang w:val="en-GB" w:eastAsia="zh-CN"/>
                        </w:rPr>
                        <w:t xml:space="preserve">Otherwise, one PL offset and one CLPC adjustment state are applied on the SRS resources. </w:t>
                      </w:r>
                    </w:p>
                    <w:p w14:paraId="7F67DBA3" w14:textId="77777777" w:rsidR="00E24C03" w:rsidRPr="00E24C03" w:rsidRDefault="00E24C03" w:rsidP="00E24C03">
                      <w:pPr>
                        <w:numPr>
                          <w:ilvl w:val="2"/>
                          <w:numId w:val="34"/>
                        </w:numPr>
                        <w:spacing w:after="0" w:line="240" w:lineRule="auto"/>
                        <w:jc w:val="both"/>
                        <w:rPr>
                          <w:rFonts w:ascii="Times" w:eastAsia="Calibri" w:hAnsi="Times" w:cs="Times New Roman"/>
                          <w:szCs w:val="24"/>
                          <w:lang w:val="en-CA" w:eastAsia="zh-CN"/>
                        </w:rPr>
                      </w:pPr>
                      <w:r w:rsidRPr="00E24C03">
                        <w:rPr>
                          <w:rFonts w:ascii="Times" w:eastAsia="DengXian" w:hAnsi="Times" w:cs="Times New Roman"/>
                          <w:szCs w:val="20"/>
                          <w:lang w:val="en-GB" w:eastAsia="zh-CN"/>
                        </w:rPr>
                        <w:t>FFS how to define the PL offset and CLPC adjustment state</w:t>
                      </w:r>
                    </w:p>
                    <w:p w14:paraId="3436963A" w14:textId="77777777" w:rsidR="00E24C03" w:rsidRPr="001F14A4" w:rsidRDefault="00E24C03" w:rsidP="00E24C03">
                      <w:pPr>
                        <w:spacing w:after="0" w:line="240" w:lineRule="auto"/>
                        <w:jc w:val="both"/>
                        <w:rPr>
                          <w:rFonts w:ascii="Times New Roman" w:eastAsia="DengXian" w:hAnsi="Times New Roman" w:cs="Times New Roman"/>
                          <w:szCs w:val="20"/>
                          <w:lang w:val="en-CA" w:eastAsia="zh-CN"/>
                        </w:rPr>
                      </w:pPr>
                    </w:p>
                  </w:txbxContent>
                </v:textbox>
                <w10:anchorlock/>
              </v:shape>
            </w:pict>
          </mc:Fallback>
        </mc:AlternateContent>
      </w:r>
    </w:p>
    <w:p w14:paraId="29D8A3BE" w14:textId="02FA708D" w:rsidR="006F17A2" w:rsidRDefault="006F17A2" w:rsidP="009A10D1">
      <w:pPr>
        <w:pStyle w:val="aaa"/>
        <w:rPr>
          <w:sz w:val="20"/>
          <w:szCs w:val="20"/>
        </w:rPr>
      </w:pPr>
    </w:p>
    <w:p w14:paraId="7248DBAC" w14:textId="36298D58" w:rsidR="005B4C79" w:rsidRDefault="006F17A2" w:rsidP="009A10D1">
      <w:pPr>
        <w:pStyle w:val="aaa"/>
        <w:rPr>
          <w:sz w:val="20"/>
          <w:szCs w:val="20"/>
        </w:rPr>
      </w:pPr>
      <w:r>
        <w:rPr>
          <w:sz w:val="20"/>
          <w:szCs w:val="20"/>
        </w:rPr>
        <w:t>A</w:t>
      </w:r>
      <w:r w:rsidRPr="00B01A8F">
        <w:rPr>
          <w:sz w:val="20"/>
          <w:szCs w:val="20"/>
        </w:rPr>
        <w:t>n SRS resource set with usage ‘</w:t>
      </w:r>
      <w:proofErr w:type="spellStart"/>
      <w:r w:rsidRPr="00B01A8F">
        <w:rPr>
          <w:i/>
          <w:sz w:val="20"/>
          <w:szCs w:val="20"/>
        </w:rPr>
        <w:t>beamManagement</w:t>
      </w:r>
      <w:proofErr w:type="spellEnd"/>
      <w:r w:rsidRPr="00B01A8F">
        <w:rPr>
          <w:sz w:val="20"/>
          <w:szCs w:val="20"/>
        </w:rPr>
        <w:t>’ can</w:t>
      </w:r>
      <w:r>
        <w:rPr>
          <w:sz w:val="20"/>
          <w:szCs w:val="20"/>
        </w:rPr>
        <w:t xml:space="preserve"> neither</w:t>
      </w:r>
      <w:r w:rsidRPr="00B01A8F">
        <w:rPr>
          <w:sz w:val="20"/>
          <w:szCs w:val="20"/>
        </w:rPr>
        <w:t xml:space="preserve"> be configured with the Rel-19 </w:t>
      </w:r>
      <w:r>
        <w:rPr>
          <w:sz w:val="20"/>
          <w:szCs w:val="20"/>
        </w:rPr>
        <w:t xml:space="preserve">PL-offset for open-loop power control nor the Rel-19 </w:t>
      </w:r>
      <w:r w:rsidRPr="00B01A8F">
        <w:rPr>
          <w:sz w:val="20"/>
          <w:szCs w:val="20"/>
        </w:rPr>
        <w:t xml:space="preserve">closed-loop power control adjustment states </w:t>
      </w:r>
      <w:r>
        <w:rPr>
          <w:sz w:val="20"/>
          <w:szCs w:val="20"/>
        </w:rPr>
        <w:t xml:space="preserve">for closed-loop power control </w:t>
      </w:r>
      <w:r w:rsidRPr="00B01A8F">
        <w:rPr>
          <w:sz w:val="20"/>
          <w:szCs w:val="20"/>
        </w:rPr>
        <w:t xml:space="preserve">when operating in asymmetrical </w:t>
      </w:r>
      <w:proofErr w:type="spellStart"/>
      <w:r w:rsidRPr="00B01A8F">
        <w:rPr>
          <w:sz w:val="20"/>
          <w:szCs w:val="20"/>
        </w:rPr>
        <w:t>mTRP</w:t>
      </w:r>
      <w:proofErr w:type="spellEnd"/>
      <w:r w:rsidRPr="00B01A8F">
        <w:rPr>
          <w:sz w:val="20"/>
          <w:szCs w:val="20"/>
        </w:rPr>
        <w:t xml:space="preserve"> deployment, which is a serious limitation of the </w:t>
      </w:r>
      <w:r w:rsidR="006C3594">
        <w:rPr>
          <w:sz w:val="20"/>
          <w:szCs w:val="20"/>
        </w:rPr>
        <w:t xml:space="preserve">asymmetric scenarios. </w:t>
      </w:r>
      <w:r w:rsidR="00E86006">
        <w:rPr>
          <w:sz w:val="20"/>
          <w:szCs w:val="20"/>
        </w:rPr>
        <w:t>Four</w:t>
      </w:r>
      <w:r w:rsidR="00E15907">
        <w:rPr>
          <w:sz w:val="20"/>
          <w:szCs w:val="20"/>
        </w:rPr>
        <w:t xml:space="preserve"> alternative solutions were agreed in the RAN1#119 meeting for down-selecting in the RAN1#120 meeting. </w:t>
      </w:r>
    </w:p>
    <w:p w14:paraId="7C69EE75" w14:textId="6798599E" w:rsidR="006F17A2" w:rsidRDefault="006F17A2" w:rsidP="009A10D1">
      <w:pPr>
        <w:pStyle w:val="aaa"/>
        <w:rPr>
          <w:sz w:val="20"/>
          <w:szCs w:val="20"/>
        </w:rPr>
      </w:pPr>
      <w:r w:rsidRPr="007E0AE8">
        <w:rPr>
          <w:sz w:val="20"/>
          <w:szCs w:val="20"/>
        </w:rPr>
        <w:t>SRS resource sets with usage ‘</w:t>
      </w:r>
      <w:proofErr w:type="spellStart"/>
      <w:r w:rsidRPr="007E0AE8">
        <w:rPr>
          <w:i/>
          <w:sz w:val="20"/>
          <w:szCs w:val="20"/>
        </w:rPr>
        <w:t>beamManagement</w:t>
      </w:r>
      <w:proofErr w:type="spellEnd"/>
      <w:r w:rsidRPr="007E0AE8">
        <w:rPr>
          <w:sz w:val="20"/>
          <w:szCs w:val="20"/>
        </w:rPr>
        <w:t>’, which is needed to determine the UE beam for transmission towards the UL-only TRP, should not be associated with any UL TCI state</w:t>
      </w:r>
      <w:r w:rsidR="00715754" w:rsidRPr="5F6E3FAB">
        <w:rPr>
          <w:sz w:val="20"/>
          <w:szCs w:val="20"/>
        </w:rPr>
        <w:t xml:space="preserve"> (since th</w:t>
      </w:r>
      <w:r w:rsidR="00C066A4" w:rsidRPr="5F6E3FAB">
        <w:rPr>
          <w:sz w:val="20"/>
          <w:szCs w:val="20"/>
        </w:rPr>
        <w:t>a</w:t>
      </w:r>
      <w:r w:rsidR="00715754" w:rsidRPr="5F6E3FAB">
        <w:rPr>
          <w:sz w:val="20"/>
          <w:szCs w:val="20"/>
        </w:rPr>
        <w:t xml:space="preserve">t would impact the </w:t>
      </w:r>
      <w:r w:rsidR="00582BFB" w:rsidRPr="5F6E3FAB">
        <w:rPr>
          <w:sz w:val="20"/>
          <w:szCs w:val="20"/>
        </w:rPr>
        <w:t>UE beam selection</w:t>
      </w:r>
      <w:r w:rsidR="00305501" w:rsidRPr="5F6E3FAB">
        <w:rPr>
          <w:sz w:val="20"/>
          <w:szCs w:val="20"/>
        </w:rPr>
        <w:t xml:space="preserve"> of the </w:t>
      </w:r>
      <w:r w:rsidR="00376678" w:rsidRPr="5F6E3FAB">
        <w:rPr>
          <w:sz w:val="20"/>
          <w:szCs w:val="20"/>
        </w:rPr>
        <w:t>SRS</w:t>
      </w:r>
      <w:r w:rsidR="006E001C" w:rsidRPr="5F6E3FAB">
        <w:rPr>
          <w:sz w:val="20"/>
          <w:szCs w:val="20"/>
        </w:rPr>
        <w:t>s</w:t>
      </w:r>
      <w:r w:rsidR="00376678" w:rsidRPr="5F6E3FAB">
        <w:rPr>
          <w:sz w:val="20"/>
          <w:szCs w:val="20"/>
        </w:rPr>
        <w:t xml:space="preserve"> with usage ‘</w:t>
      </w:r>
      <w:proofErr w:type="spellStart"/>
      <w:r w:rsidR="00376678" w:rsidRPr="5F6E3FAB">
        <w:rPr>
          <w:i/>
          <w:iCs/>
          <w:sz w:val="20"/>
          <w:szCs w:val="20"/>
        </w:rPr>
        <w:t>beamManagement</w:t>
      </w:r>
      <w:proofErr w:type="spellEnd"/>
      <w:r w:rsidR="00376678" w:rsidRPr="5F6E3FAB">
        <w:rPr>
          <w:sz w:val="20"/>
          <w:szCs w:val="20"/>
        </w:rPr>
        <w:t>’</w:t>
      </w:r>
      <w:r w:rsidR="0015663C" w:rsidRPr="5F6E3FAB">
        <w:rPr>
          <w:sz w:val="20"/>
          <w:szCs w:val="20"/>
        </w:rPr>
        <w:t xml:space="preserve"> towards directions</w:t>
      </w:r>
      <w:r w:rsidR="006E001C" w:rsidRPr="5F6E3FAB">
        <w:rPr>
          <w:sz w:val="20"/>
          <w:szCs w:val="20"/>
        </w:rPr>
        <w:t xml:space="preserve"> </w:t>
      </w:r>
      <w:r w:rsidR="0015663C" w:rsidRPr="5F6E3FAB">
        <w:rPr>
          <w:sz w:val="20"/>
          <w:szCs w:val="20"/>
        </w:rPr>
        <w:t xml:space="preserve">that might not </w:t>
      </w:r>
      <w:proofErr w:type="spellStart"/>
      <w:r w:rsidR="0015663C" w:rsidRPr="5F6E3FAB">
        <w:rPr>
          <w:sz w:val="20"/>
          <w:szCs w:val="20"/>
        </w:rPr>
        <w:t>alignt</w:t>
      </w:r>
      <w:proofErr w:type="spellEnd"/>
      <w:r w:rsidR="0015663C" w:rsidRPr="5F6E3FAB">
        <w:rPr>
          <w:sz w:val="20"/>
          <w:szCs w:val="20"/>
        </w:rPr>
        <w:t xml:space="preserve"> with the UL-only nodes)</w:t>
      </w:r>
      <w:r w:rsidRPr="5F6E3FAB">
        <w:rPr>
          <w:sz w:val="20"/>
          <w:szCs w:val="20"/>
        </w:rPr>
        <w:t>.</w:t>
      </w:r>
      <w:r w:rsidRPr="00D633DA">
        <w:rPr>
          <w:sz w:val="20"/>
          <w:szCs w:val="20"/>
        </w:rPr>
        <w:t xml:space="preserve"> </w:t>
      </w:r>
      <w:r w:rsidR="003C2A2E" w:rsidRPr="5F6E3FAB">
        <w:rPr>
          <w:sz w:val="20"/>
          <w:szCs w:val="20"/>
        </w:rPr>
        <w:t xml:space="preserve">SRS with usage </w:t>
      </w:r>
      <w:r w:rsidRPr="007E0AE8">
        <w:rPr>
          <w:sz w:val="20"/>
          <w:szCs w:val="20"/>
        </w:rPr>
        <w:t>‘</w:t>
      </w:r>
      <w:proofErr w:type="spellStart"/>
      <w:r w:rsidRPr="007E0AE8">
        <w:rPr>
          <w:sz w:val="20"/>
          <w:szCs w:val="20"/>
        </w:rPr>
        <w:t>beamManagement</w:t>
      </w:r>
      <w:proofErr w:type="spellEnd"/>
      <w:r w:rsidRPr="007E0AE8">
        <w:rPr>
          <w:sz w:val="20"/>
          <w:szCs w:val="20"/>
        </w:rPr>
        <w:t xml:space="preserve">’ typically involves </w:t>
      </w:r>
      <w:r w:rsidR="003C2A2E" w:rsidRPr="5F6E3FAB">
        <w:rPr>
          <w:sz w:val="20"/>
          <w:szCs w:val="20"/>
        </w:rPr>
        <w:t xml:space="preserve">the UE </w:t>
      </w:r>
      <w:r w:rsidRPr="007E0AE8">
        <w:rPr>
          <w:sz w:val="20"/>
          <w:szCs w:val="20"/>
        </w:rPr>
        <w:t xml:space="preserve">sweeping through multiple </w:t>
      </w:r>
      <w:r w:rsidR="00191F61" w:rsidRPr="5F6E3FAB">
        <w:rPr>
          <w:sz w:val="20"/>
          <w:szCs w:val="20"/>
        </w:rPr>
        <w:t xml:space="preserve">different UE </w:t>
      </w:r>
      <w:r w:rsidRPr="007E0AE8">
        <w:rPr>
          <w:sz w:val="20"/>
          <w:szCs w:val="20"/>
        </w:rPr>
        <w:t xml:space="preserve">beams to find the optimal one, thus no TCI state </w:t>
      </w:r>
      <w:proofErr w:type="gramStart"/>
      <w:r w:rsidR="00191F61" w:rsidRPr="5F6E3FAB">
        <w:rPr>
          <w:sz w:val="20"/>
          <w:szCs w:val="20"/>
        </w:rPr>
        <w:t>should</w:t>
      </w:r>
      <w:r w:rsidRPr="007E0AE8">
        <w:rPr>
          <w:sz w:val="20"/>
          <w:szCs w:val="20"/>
        </w:rPr>
        <w:t xml:space="preserve"> to</w:t>
      </w:r>
      <w:proofErr w:type="gramEnd"/>
      <w:r w:rsidRPr="007E0AE8">
        <w:rPr>
          <w:sz w:val="20"/>
          <w:szCs w:val="20"/>
        </w:rPr>
        <w:t xml:space="preserve"> be configured for </w:t>
      </w:r>
      <w:r w:rsidR="00191F61" w:rsidRPr="5F6E3FAB">
        <w:rPr>
          <w:sz w:val="20"/>
          <w:szCs w:val="20"/>
        </w:rPr>
        <w:t xml:space="preserve">SRS with usage </w:t>
      </w:r>
      <w:r w:rsidRPr="5F6E3FAB">
        <w:rPr>
          <w:sz w:val="20"/>
          <w:szCs w:val="20"/>
        </w:rPr>
        <w:t>‘</w:t>
      </w:r>
      <w:proofErr w:type="spellStart"/>
      <w:r w:rsidRPr="5F6E3FAB">
        <w:rPr>
          <w:sz w:val="20"/>
          <w:szCs w:val="20"/>
        </w:rPr>
        <w:t>beamManagement</w:t>
      </w:r>
      <w:proofErr w:type="spellEnd"/>
      <w:r w:rsidRPr="5F6E3FAB">
        <w:rPr>
          <w:sz w:val="20"/>
          <w:szCs w:val="20"/>
        </w:rPr>
        <w:t>’</w:t>
      </w:r>
      <w:r w:rsidR="00191F61" w:rsidRPr="5F6E3FAB">
        <w:rPr>
          <w:sz w:val="20"/>
          <w:szCs w:val="20"/>
        </w:rPr>
        <w:t xml:space="preserve"> when us</w:t>
      </w:r>
      <w:r w:rsidR="435C8AA4" w:rsidRPr="5F6E3FAB">
        <w:rPr>
          <w:sz w:val="20"/>
          <w:szCs w:val="20"/>
        </w:rPr>
        <w:t>e</w:t>
      </w:r>
      <w:r w:rsidR="00191F61" w:rsidRPr="5F6E3FAB">
        <w:rPr>
          <w:sz w:val="20"/>
          <w:szCs w:val="20"/>
        </w:rPr>
        <w:t>d for UL-only nodes</w:t>
      </w:r>
      <w:r w:rsidRPr="5F6E3FAB">
        <w:rPr>
          <w:sz w:val="20"/>
          <w:szCs w:val="20"/>
        </w:rPr>
        <w:t>.</w:t>
      </w:r>
      <w:r w:rsidR="001327D8">
        <w:rPr>
          <w:sz w:val="20"/>
          <w:szCs w:val="20"/>
        </w:rPr>
        <w:t xml:space="preserve"> </w:t>
      </w:r>
      <w:proofErr w:type="gramStart"/>
      <w:r w:rsidR="001327D8">
        <w:rPr>
          <w:sz w:val="20"/>
          <w:szCs w:val="20"/>
        </w:rPr>
        <w:t>Thus</w:t>
      </w:r>
      <w:proofErr w:type="gramEnd"/>
      <w:r w:rsidR="001327D8">
        <w:rPr>
          <w:sz w:val="20"/>
          <w:szCs w:val="20"/>
        </w:rPr>
        <w:t xml:space="preserve"> Alt1 and Alt2 that </w:t>
      </w:r>
      <w:r w:rsidR="007B1F75" w:rsidRPr="5F6E3FAB">
        <w:rPr>
          <w:sz w:val="20"/>
          <w:szCs w:val="20"/>
        </w:rPr>
        <w:t xml:space="preserve">associate the </w:t>
      </w:r>
      <w:r w:rsidR="00191F61" w:rsidRPr="5F6E3FAB">
        <w:rPr>
          <w:sz w:val="20"/>
          <w:szCs w:val="20"/>
        </w:rPr>
        <w:t>SRS with usage ‘</w:t>
      </w:r>
      <w:proofErr w:type="spellStart"/>
      <w:r w:rsidR="00191F61" w:rsidRPr="5F6E3FAB">
        <w:rPr>
          <w:sz w:val="20"/>
          <w:szCs w:val="20"/>
        </w:rPr>
        <w:t>beamManagement</w:t>
      </w:r>
      <w:proofErr w:type="spellEnd"/>
      <w:r w:rsidR="00191F61" w:rsidRPr="5F6E3FAB">
        <w:rPr>
          <w:sz w:val="20"/>
          <w:szCs w:val="20"/>
        </w:rPr>
        <w:t>’ with a TCI state</w:t>
      </w:r>
      <w:r w:rsidR="007B1F75">
        <w:rPr>
          <w:sz w:val="20"/>
          <w:szCs w:val="20"/>
        </w:rPr>
        <w:t xml:space="preserve"> doesn’t make much sense </w:t>
      </w:r>
      <w:r w:rsidR="00F3116F" w:rsidRPr="5F6E3FAB">
        <w:rPr>
          <w:sz w:val="20"/>
          <w:szCs w:val="20"/>
        </w:rPr>
        <w:t xml:space="preserve">and </w:t>
      </w:r>
      <w:r w:rsidR="007B1F75">
        <w:rPr>
          <w:sz w:val="20"/>
          <w:szCs w:val="20"/>
        </w:rPr>
        <w:t xml:space="preserve">is a rather </w:t>
      </w:r>
      <w:r w:rsidR="0077096F">
        <w:rPr>
          <w:sz w:val="20"/>
          <w:szCs w:val="20"/>
        </w:rPr>
        <w:t>cumber</w:t>
      </w:r>
      <w:r w:rsidR="002620CB">
        <w:rPr>
          <w:sz w:val="20"/>
          <w:szCs w:val="20"/>
        </w:rPr>
        <w:t>some</w:t>
      </w:r>
      <w:r w:rsidR="0077096F">
        <w:rPr>
          <w:sz w:val="20"/>
          <w:szCs w:val="20"/>
        </w:rPr>
        <w:t xml:space="preserve"> </w:t>
      </w:r>
      <w:r w:rsidR="007B1F75">
        <w:rPr>
          <w:sz w:val="20"/>
          <w:szCs w:val="20"/>
        </w:rPr>
        <w:t>solution.</w:t>
      </w:r>
    </w:p>
    <w:p w14:paraId="124D3913" w14:textId="20BF106F" w:rsidR="009A10D1" w:rsidRDefault="009A10D1" w:rsidP="009A10D1">
      <w:pPr>
        <w:pStyle w:val="aaa"/>
        <w:rPr>
          <w:sz w:val="20"/>
          <w:szCs w:val="20"/>
        </w:rPr>
      </w:pPr>
      <w:r w:rsidRPr="007E0AE8">
        <w:rPr>
          <w:sz w:val="20"/>
          <w:szCs w:val="20"/>
        </w:rPr>
        <w:t>In our view</w:t>
      </w:r>
      <w:r w:rsidRPr="00741937">
        <w:rPr>
          <w:sz w:val="20"/>
          <w:szCs w:val="20"/>
        </w:rPr>
        <w:t>,</w:t>
      </w:r>
      <w:r w:rsidRPr="00444DAA">
        <w:rPr>
          <w:sz w:val="20"/>
          <w:szCs w:val="20"/>
        </w:rPr>
        <w:t xml:space="preserve"> </w:t>
      </w:r>
      <w:r w:rsidR="005B4C79">
        <w:rPr>
          <w:sz w:val="20"/>
          <w:szCs w:val="20"/>
        </w:rPr>
        <w:t>for open-loop power control</w:t>
      </w:r>
      <w:r w:rsidR="00F3116F">
        <w:rPr>
          <w:sz w:val="20"/>
          <w:szCs w:val="20"/>
        </w:rPr>
        <w:t>,</w:t>
      </w:r>
      <w:r w:rsidR="005B4C79">
        <w:rPr>
          <w:sz w:val="20"/>
          <w:szCs w:val="20"/>
        </w:rPr>
        <w:t xml:space="preserve"> </w:t>
      </w:r>
      <w:r w:rsidRPr="00444DAA">
        <w:rPr>
          <w:sz w:val="20"/>
          <w:szCs w:val="20"/>
        </w:rPr>
        <w:t xml:space="preserve">a simple solution is to </w:t>
      </w:r>
      <w:r w:rsidR="000132AD">
        <w:rPr>
          <w:sz w:val="20"/>
          <w:szCs w:val="20"/>
        </w:rPr>
        <w:t>indicate</w:t>
      </w:r>
      <w:r w:rsidRPr="00444DAA">
        <w:rPr>
          <w:sz w:val="20"/>
          <w:szCs w:val="20"/>
        </w:rPr>
        <w:t xml:space="preserve"> the PL offset of an indicated TCI state to an SRS resource set that is not associated with any TCI state</w:t>
      </w:r>
      <w:r w:rsidR="005B4C79">
        <w:rPr>
          <w:sz w:val="20"/>
          <w:szCs w:val="20"/>
        </w:rPr>
        <w:t xml:space="preserve">; and for closed-loop power control, </w:t>
      </w:r>
      <w:r w:rsidR="005B4C79" w:rsidRPr="00D433DC">
        <w:rPr>
          <w:sz w:val="20"/>
          <w:szCs w:val="20"/>
        </w:rPr>
        <w:t>a simple</w:t>
      </w:r>
      <w:r w:rsidR="005B4C79">
        <w:rPr>
          <w:sz w:val="20"/>
          <w:szCs w:val="20"/>
        </w:rPr>
        <w:t xml:space="preserve"> solution is that UE applies a default or a preconfigured Rel-19 CLPC adjustment state, e.g., state i0 is applied to SRS resource sets not associated with any TCI states. </w:t>
      </w:r>
      <w:r w:rsidR="00440A1D">
        <w:rPr>
          <w:sz w:val="20"/>
          <w:szCs w:val="20"/>
        </w:rPr>
        <w:t>Both Alt3 and Alt4 can work</w:t>
      </w:r>
      <w:r w:rsidR="005B4C79">
        <w:rPr>
          <w:sz w:val="20"/>
          <w:szCs w:val="20"/>
        </w:rPr>
        <w:t xml:space="preserve">, </w:t>
      </w:r>
      <w:r w:rsidR="00440A1D">
        <w:rPr>
          <w:sz w:val="20"/>
          <w:szCs w:val="20"/>
        </w:rPr>
        <w:t xml:space="preserve">however Alt3 is more straightforward, hence </w:t>
      </w:r>
      <w:r w:rsidR="005B4C79">
        <w:rPr>
          <w:sz w:val="20"/>
          <w:szCs w:val="20"/>
        </w:rPr>
        <w:t>we support Alt</w:t>
      </w:r>
      <w:r w:rsidR="00AB6EEC">
        <w:rPr>
          <w:sz w:val="20"/>
          <w:szCs w:val="20"/>
        </w:rPr>
        <w:t>3</w:t>
      </w:r>
      <w:r w:rsidR="008A08B5">
        <w:rPr>
          <w:sz w:val="20"/>
          <w:szCs w:val="20"/>
        </w:rPr>
        <w:t>.</w:t>
      </w:r>
    </w:p>
    <w:p w14:paraId="16DFBB8F" w14:textId="77777777" w:rsidR="006D3F1D" w:rsidRDefault="006D3F1D" w:rsidP="009A10D1">
      <w:pPr>
        <w:pStyle w:val="aaa"/>
      </w:pPr>
    </w:p>
    <w:p w14:paraId="3BD71A09" w14:textId="2B02ADE2" w:rsidR="005B4C79" w:rsidRPr="005B4C79" w:rsidRDefault="00A46218" w:rsidP="003B595D">
      <w:pPr>
        <w:pStyle w:val="Proposal"/>
        <w:rPr>
          <w:lang w:eastAsia="ja-JP"/>
        </w:rPr>
      </w:pPr>
      <w:bookmarkStart w:id="18" w:name="_Toc189810998"/>
      <w:r w:rsidRPr="005B4C79">
        <w:rPr>
          <w:rFonts w:cs="Arial"/>
        </w:rPr>
        <w:t>For</w:t>
      </w:r>
      <w:r w:rsidR="00414026" w:rsidRPr="005B4C79">
        <w:rPr>
          <w:rFonts w:cs="Arial"/>
        </w:rPr>
        <w:t xml:space="preserve"> transmission of</w:t>
      </w:r>
      <w:r w:rsidRPr="005B4C79">
        <w:rPr>
          <w:rFonts w:cs="Arial"/>
        </w:rPr>
        <w:t xml:space="preserve"> SRS resource sets that are not associated with any UL TCI states</w:t>
      </w:r>
      <w:r w:rsidR="0061468F">
        <w:rPr>
          <w:rFonts w:cs="Arial"/>
        </w:rPr>
        <w:t>, support Alt 3</w:t>
      </w:r>
      <w:r w:rsidR="005B4C79">
        <w:rPr>
          <w:rFonts w:cs="Arial"/>
        </w:rPr>
        <w:t>:</w:t>
      </w:r>
      <w:bookmarkEnd w:id="18"/>
    </w:p>
    <w:p w14:paraId="34565C68" w14:textId="28A3CA75" w:rsidR="009A10D1" w:rsidRDefault="005B4C79" w:rsidP="005B4C79">
      <w:pPr>
        <w:pStyle w:val="Proposal"/>
        <w:numPr>
          <w:ilvl w:val="0"/>
          <w:numId w:val="35"/>
        </w:numPr>
        <w:rPr>
          <w:lang w:eastAsia="ja-JP"/>
        </w:rPr>
      </w:pPr>
      <w:bookmarkStart w:id="19" w:name="_Toc189810999"/>
      <w:r>
        <w:rPr>
          <w:lang w:eastAsia="ja-JP"/>
        </w:rPr>
        <w:lastRenderedPageBreak/>
        <w:t>When the SRS resource with lowest ID is configured with a TCI state, the PL offset and CLPC adjustment state indicated by that TCI state are applied to those SRS resources</w:t>
      </w:r>
      <w:bookmarkEnd w:id="19"/>
    </w:p>
    <w:p w14:paraId="23F6839D" w14:textId="640CF66A" w:rsidR="005B4C79" w:rsidRPr="004F3E57" w:rsidRDefault="005B4C79" w:rsidP="00AB6EEC">
      <w:pPr>
        <w:pStyle w:val="Proposal"/>
        <w:numPr>
          <w:ilvl w:val="0"/>
          <w:numId w:val="35"/>
        </w:numPr>
        <w:rPr>
          <w:lang w:eastAsia="ja-JP"/>
        </w:rPr>
      </w:pPr>
      <w:bookmarkStart w:id="20" w:name="_Toc189811000"/>
      <w:r>
        <w:rPr>
          <w:lang w:eastAsia="ja-JP"/>
        </w:rPr>
        <w:t xml:space="preserve">Otherwise, one </w:t>
      </w:r>
      <w:r w:rsidR="00AB6EEC">
        <w:rPr>
          <w:lang w:eastAsia="ja-JP"/>
        </w:rPr>
        <w:t>of the two separate SRS CLPC adjustment states and one PL offset are configured in the SRS resource set, and they are applied on the SRS resources</w:t>
      </w:r>
      <w:bookmarkEnd w:id="20"/>
    </w:p>
    <w:p w14:paraId="797ECFAF" w14:textId="2639CA8B" w:rsidR="00A739E2" w:rsidRDefault="00A739E2" w:rsidP="00A739E2">
      <w:pPr>
        <w:pStyle w:val="Heading3"/>
      </w:pPr>
      <w:r>
        <w:t>2.1.</w:t>
      </w:r>
      <w:r w:rsidR="00197C2B">
        <w:t>6</w:t>
      </w:r>
      <w:r>
        <w:t xml:space="preserve"> </w:t>
      </w:r>
      <w:r w:rsidRPr="00A739E2">
        <w:t>Application time for PL offset</w:t>
      </w:r>
    </w:p>
    <w:p w14:paraId="1F494477" w14:textId="632F9D9A" w:rsidR="00FC16CC" w:rsidRDefault="00FC16CC" w:rsidP="00FC16CC">
      <w:pPr>
        <w:rPr>
          <w:rFonts w:ascii="Times New Roman" w:eastAsia="DengXian" w:hAnsi="Times New Roman" w:cs="Times New Roman"/>
          <w:sz w:val="22"/>
          <w:lang w:eastAsia="zh-CN"/>
        </w:rPr>
      </w:pPr>
      <w:r w:rsidRPr="004015B9">
        <w:rPr>
          <w:rFonts w:eastAsia="DengXian" w:cs="Arial"/>
          <w:szCs w:val="20"/>
        </w:rPr>
        <w:t xml:space="preserve">As per the </w:t>
      </w:r>
      <w:r w:rsidR="005E2543" w:rsidRPr="004015B9">
        <w:rPr>
          <w:rFonts w:eastAsia="DengXian" w:cs="Arial"/>
          <w:szCs w:val="20"/>
        </w:rPr>
        <w:t>previous</w:t>
      </w:r>
      <w:r w:rsidRPr="004015B9">
        <w:rPr>
          <w:rFonts w:eastAsia="DengXian" w:cs="Arial"/>
          <w:szCs w:val="20"/>
        </w:rPr>
        <w:t xml:space="preserve"> agreement, </w:t>
      </w:r>
      <w:r w:rsidR="00782F39" w:rsidRPr="004015B9">
        <w:rPr>
          <w:rFonts w:eastAsia="DengXian" w:cs="Arial"/>
          <w:szCs w:val="20"/>
        </w:rPr>
        <w:t xml:space="preserve">PL offset can be updated by </w:t>
      </w:r>
      <w:r w:rsidRPr="004015B9">
        <w:rPr>
          <w:rFonts w:eastAsia="DengXian" w:cs="Arial"/>
          <w:szCs w:val="20"/>
        </w:rPr>
        <w:t>MAC CE</w:t>
      </w:r>
      <w:r w:rsidR="00E350C8" w:rsidRPr="004015B9">
        <w:rPr>
          <w:rFonts w:eastAsia="DengXian" w:cs="Arial"/>
          <w:szCs w:val="20"/>
        </w:rPr>
        <w:t xml:space="preserve">, hence, </w:t>
      </w:r>
      <w:r w:rsidR="001E7693" w:rsidRPr="004015B9">
        <w:rPr>
          <w:rFonts w:eastAsia="DengXian" w:cs="Arial"/>
          <w:szCs w:val="20"/>
        </w:rPr>
        <w:t xml:space="preserve">RAN1 shall define the time required for </w:t>
      </w:r>
      <w:r w:rsidR="00805A7D" w:rsidRPr="004015B9">
        <w:rPr>
          <w:rFonts w:eastAsia="DengXian" w:cs="Arial"/>
          <w:szCs w:val="20"/>
        </w:rPr>
        <w:t xml:space="preserve">computing the updated pathloss </w:t>
      </w:r>
      <w:r w:rsidR="00E350C8" w:rsidRPr="004015B9">
        <w:rPr>
          <w:rFonts w:eastAsia="DengXian" w:cs="Arial"/>
          <w:szCs w:val="20"/>
        </w:rPr>
        <w:t>after receiving</w:t>
      </w:r>
      <w:r w:rsidR="00805A7D" w:rsidRPr="004015B9">
        <w:rPr>
          <w:rFonts w:eastAsia="DengXian" w:cs="Arial"/>
          <w:szCs w:val="20"/>
        </w:rPr>
        <w:t xml:space="preserve"> </w:t>
      </w:r>
      <w:r w:rsidR="00E350C8" w:rsidRPr="004015B9">
        <w:rPr>
          <w:rFonts w:eastAsia="DengXian" w:cs="Arial"/>
          <w:szCs w:val="20"/>
        </w:rPr>
        <w:t>MAC CE updated</w:t>
      </w:r>
      <w:r w:rsidR="00805A7D" w:rsidRPr="004015B9">
        <w:rPr>
          <w:rFonts w:eastAsia="DengXian" w:cs="Arial"/>
          <w:szCs w:val="20"/>
        </w:rPr>
        <w:t xml:space="preserve"> </w:t>
      </w:r>
      <w:r w:rsidR="006C42FD" w:rsidRPr="004015B9">
        <w:rPr>
          <w:rFonts w:eastAsia="DengXian" w:cs="Arial"/>
          <w:szCs w:val="20"/>
        </w:rPr>
        <w:t xml:space="preserve">pathloss offset. </w:t>
      </w:r>
      <w:r w:rsidR="00E350C8" w:rsidRPr="004015B9">
        <w:rPr>
          <w:rFonts w:eastAsia="DengXian" w:cs="Arial"/>
          <w:szCs w:val="20"/>
        </w:rPr>
        <w:t>If</w:t>
      </w:r>
      <w:r w:rsidRPr="004015B9">
        <w:rPr>
          <w:rFonts w:eastAsia="DengXian" w:cs="Arial"/>
          <w:szCs w:val="20"/>
        </w:rPr>
        <w:t xml:space="preserve"> the MAC CE does not </w:t>
      </w:r>
      <w:r w:rsidR="00E350C8" w:rsidRPr="004015B9">
        <w:rPr>
          <w:rFonts w:eastAsia="DengXian" w:cs="Arial"/>
          <w:szCs w:val="20"/>
        </w:rPr>
        <w:t>simultaneously</w:t>
      </w:r>
      <w:r w:rsidRPr="004015B9">
        <w:rPr>
          <w:rFonts w:eastAsia="DengXian" w:cs="Arial"/>
          <w:szCs w:val="20"/>
        </w:rPr>
        <w:t xml:space="preserve"> change the PL-RS, </w:t>
      </w:r>
      <w:r w:rsidR="00575D69" w:rsidRPr="004015B9">
        <w:rPr>
          <w:rFonts w:eastAsia="DengXian" w:cs="Arial"/>
          <w:szCs w:val="20"/>
        </w:rPr>
        <w:t xml:space="preserve">UE should be able to estimate the updated </w:t>
      </w:r>
      <w:r w:rsidRPr="004015B9">
        <w:rPr>
          <w:rFonts w:eastAsia="DengXian" w:cs="Arial"/>
          <w:szCs w:val="20"/>
        </w:rPr>
        <w:t xml:space="preserve">pathloss </w:t>
      </w:r>
      <w:r w:rsidR="00575D69" w:rsidRPr="004015B9">
        <w:rPr>
          <w:rFonts w:eastAsia="DengXian" w:cs="Arial"/>
          <w:szCs w:val="20"/>
        </w:rPr>
        <w:t xml:space="preserve">based on the PL-RS and PL offset </w:t>
      </w:r>
      <w:r w:rsidR="00541E6B" w:rsidRPr="004015B9">
        <w:rPr>
          <w:rFonts w:eastAsia="DengXian" w:cs="Arial"/>
          <w:szCs w:val="20"/>
        </w:rPr>
        <w:t>indicated</w:t>
      </w:r>
      <w:r w:rsidR="004C02DA" w:rsidRPr="004015B9">
        <w:rPr>
          <w:rFonts w:eastAsia="DengXian" w:cs="Arial"/>
          <w:szCs w:val="20"/>
        </w:rPr>
        <w:t>,</w:t>
      </w:r>
      <w:r w:rsidR="00541E6B" w:rsidRPr="004015B9">
        <w:rPr>
          <w:rFonts w:eastAsia="DengXian" w:cs="Arial"/>
          <w:szCs w:val="20"/>
        </w:rPr>
        <w:t xml:space="preserve"> </w:t>
      </w:r>
      <w:r w:rsidR="00575D69" w:rsidRPr="004015B9">
        <w:rPr>
          <w:rFonts w:eastAsia="DengXian" w:cs="Arial"/>
          <w:szCs w:val="20"/>
        </w:rPr>
        <w:t>with</w:t>
      </w:r>
      <w:r w:rsidR="00A75468" w:rsidRPr="004015B9">
        <w:rPr>
          <w:rFonts w:eastAsia="DengXian" w:cs="Arial"/>
          <w:szCs w:val="20"/>
        </w:rPr>
        <w:t xml:space="preserve">in the MAC CE processing </w:t>
      </w:r>
      <w:r w:rsidR="00907B22" w:rsidRPr="004015B9">
        <w:rPr>
          <w:rFonts w:eastAsia="DengXian" w:cs="Arial"/>
          <w:szCs w:val="20"/>
        </w:rPr>
        <w:t>delay</w:t>
      </w:r>
      <w:r w:rsidR="00A75468" w:rsidRPr="004015B9">
        <w:rPr>
          <w:rFonts w:eastAsia="DengXian" w:cs="Arial"/>
          <w:szCs w:val="20"/>
        </w:rPr>
        <w:t>. Typically</w:t>
      </w:r>
      <w:r w:rsidR="00C96D1E" w:rsidRPr="004015B9">
        <w:rPr>
          <w:rFonts w:eastAsia="DengXian" w:cs="Arial"/>
          <w:szCs w:val="20"/>
        </w:rPr>
        <w:t>,</w:t>
      </w:r>
      <w:r w:rsidR="00234850" w:rsidRPr="004015B9">
        <w:rPr>
          <w:rFonts w:eastAsia="DengXian" w:cs="Arial"/>
          <w:szCs w:val="20"/>
        </w:rPr>
        <w:t xml:space="preserve"> </w:t>
      </w:r>
      <w:r w:rsidR="00A75468" w:rsidRPr="004015B9">
        <w:rPr>
          <w:rFonts w:eastAsia="DengXian" w:cs="Arial"/>
          <w:szCs w:val="20"/>
        </w:rPr>
        <w:t xml:space="preserve">MAC CE </w:t>
      </w:r>
      <w:r w:rsidR="00234850" w:rsidRPr="004015B9">
        <w:rPr>
          <w:rFonts w:eastAsia="DengXian" w:cs="Arial"/>
          <w:szCs w:val="20"/>
        </w:rPr>
        <w:t>processing</w:t>
      </w:r>
      <w:r w:rsidR="00A75468" w:rsidRPr="004015B9">
        <w:rPr>
          <w:rFonts w:eastAsia="DengXian" w:cs="Arial"/>
          <w:szCs w:val="20"/>
        </w:rPr>
        <w:t xml:space="preserve"> </w:t>
      </w:r>
      <w:r w:rsidR="00907B22" w:rsidRPr="004015B9">
        <w:rPr>
          <w:rFonts w:eastAsia="DengXian" w:cs="Arial"/>
          <w:szCs w:val="20"/>
        </w:rPr>
        <w:t>delay</w:t>
      </w:r>
      <w:r w:rsidR="00A75468" w:rsidRPr="004015B9">
        <w:rPr>
          <w:rFonts w:eastAsia="DengXian" w:cs="Arial"/>
          <w:szCs w:val="20"/>
        </w:rPr>
        <w:t xml:space="preserve"> is </w:t>
      </w:r>
      <w:r w:rsidR="00234850" w:rsidRPr="004015B9">
        <w:rPr>
          <w:rFonts w:eastAsia="DengXian" w:cs="Arial"/>
          <w:szCs w:val="20"/>
        </w:rPr>
        <w:t xml:space="preserve">assumed as </w:t>
      </w:r>
      <m:oMath>
        <m:sSubSup>
          <m:sSubSupPr>
            <m:ctrlPr>
              <w:rPr>
                <w:rFonts w:ascii="Cambria Math" w:eastAsia="DengXian" w:hAnsi="Cambria Math" w:cs="Arial"/>
                <w:szCs w:val="20"/>
              </w:rPr>
            </m:ctrlPr>
          </m:sSubSupPr>
          <m:e>
            <m:r>
              <m:rPr>
                <m:sty m:val="p"/>
              </m:rPr>
              <w:rPr>
                <w:rFonts w:ascii="Cambria Math" w:eastAsia="DengXian" w:hAnsi="Cambria Math" w:cs="Arial"/>
                <w:szCs w:val="20"/>
              </w:rPr>
              <m:t>3N</m:t>
            </m:r>
          </m:e>
          <m:sub>
            <m:r>
              <m:rPr>
                <m:sty m:val="p"/>
              </m:rPr>
              <w:rPr>
                <w:rFonts w:ascii="Cambria Math" w:eastAsia="DengXian" w:hAnsi="Cambria Math" w:cs="Arial"/>
                <w:szCs w:val="20"/>
              </w:rPr>
              <m:t>slot</m:t>
            </m:r>
          </m:sub>
          <m:sup>
            <m:r>
              <m:rPr>
                <m:sty m:val="p"/>
              </m:rPr>
              <w:rPr>
                <w:rFonts w:ascii="Cambria Math" w:eastAsia="DengXian" w:hAnsi="Cambria Math" w:cs="Arial"/>
                <w:szCs w:val="20"/>
              </w:rPr>
              <m:t>subframe,µ</m:t>
            </m:r>
          </m:sup>
        </m:sSubSup>
      </m:oMath>
      <w:r w:rsidR="00C96D1E" w:rsidRPr="004015B9">
        <w:rPr>
          <w:rFonts w:eastAsia="DengXian" w:cs="Arial"/>
          <w:szCs w:val="20"/>
        </w:rPr>
        <w:t xml:space="preserve"> </w:t>
      </w:r>
      <w:r w:rsidR="00353939" w:rsidRPr="004015B9">
        <w:rPr>
          <w:rFonts w:eastAsia="DengXian" w:cs="Arial"/>
          <w:szCs w:val="20"/>
        </w:rPr>
        <w:t xml:space="preserve">in RAN1. </w:t>
      </w:r>
      <w:r w:rsidR="00EB14A4" w:rsidRPr="004015B9">
        <w:rPr>
          <w:rFonts w:eastAsia="DengXian" w:cs="Arial"/>
          <w:szCs w:val="20"/>
        </w:rPr>
        <w:t xml:space="preserve">In other words, </w:t>
      </w:r>
      <w:r w:rsidR="00B20D6E" w:rsidRPr="004015B9">
        <w:rPr>
          <w:rFonts w:eastAsia="DengXian" w:cs="Arial"/>
          <w:szCs w:val="20"/>
        </w:rPr>
        <w:t xml:space="preserve">when a UE receives a MAC CE </w:t>
      </w:r>
      <w:r w:rsidR="00F650AD" w:rsidRPr="004015B9">
        <w:rPr>
          <w:rFonts w:eastAsia="DengXian" w:cs="Arial"/>
          <w:szCs w:val="20"/>
        </w:rPr>
        <w:t>containing</w:t>
      </w:r>
      <w:r w:rsidR="00B20D6E" w:rsidRPr="004015B9">
        <w:rPr>
          <w:rFonts w:eastAsia="DengXian" w:cs="Arial"/>
          <w:szCs w:val="20"/>
        </w:rPr>
        <w:t xml:space="preserve"> </w:t>
      </w:r>
      <w:r w:rsidR="00D740EC" w:rsidRPr="004015B9">
        <w:rPr>
          <w:rFonts w:eastAsia="DengXian" w:cs="Arial"/>
          <w:szCs w:val="20"/>
        </w:rPr>
        <w:t>PL offset</w:t>
      </w:r>
      <w:r w:rsidR="00B20D6E" w:rsidRPr="004015B9">
        <w:rPr>
          <w:rFonts w:eastAsia="DengXian" w:cs="Arial"/>
          <w:szCs w:val="20"/>
        </w:rPr>
        <w:t xml:space="preserve"> at slot n, UE shall be able to apply </w:t>
      </w:r>
      <w:r w:rsidR="00F650AD" w:rsidRPr="004015B9">
        <w:rPr>
          <w:rFonts w:eastAsia="DengXian" w:cs="Arial"/>
          <w:szCs w:val="20"/>
        </w:rPr>
        <w:t xml:space="preserve">the </w:t>
      </w:r>
      <w:r w:rsidR="00AD15C5" w:rsidRPr="004015B9">
        <w:rPr>
          <w:rFonts w:eastAsia="DengXian" w:cs="Arial"/>
          <w:szCs w:val="20"/>
        </w:rPr>
        <w:t xml:space="preserve">updated pathloss </w:t>
      </w:r>
      <w:r w:rsidR="001F2F20" w:rsidRPr="004015B9">
        <w:rPr>
          <w:rFonts w:eastAsia="DengXian" w:cs="Arial"/>
          <w:szCs w:val="20"/>
        </w:rPr>
        <w:t>at slot</w:t>
      </w:r>
      <w:r w:rsidR="001F2F20">
        <w:rPr>
          <w:rFonts w:eastAsia="DengXian"/>
          <w:sz w:val="22"/>
        </w:rPr>
        <w:t xml:space="preserve"> n</w:t>
      </w:r>
      <w:r w:rsidR="00F80354">
        <w:rPr>
          <w:rFonts w:eastAsia="DengXian"/>
          <w:sz w:val="22"/>
        </w:rPr>
        <w:t>+</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5C1A6E">
        <w:rPr>
          <w:rFonts w:eastAsia="DengXian"/>
          <w:sz w:val="24"/>
          <w:szCs w:val="24"/>
        </w:rPr>
        <w:t>.</w:t>
      </w:r>
    </w:p>
    <w:p w14:paraId="66488273" w14:textId="276875A4" w:rsidR="00FC16CC" w:rsidRPr="007E0AE8" w:rsidRDefault="007938CF" w:rsidP="005E2543">
      <w:pPr>
        <w:pStyle w:val="Proposal"/>
        <w:rPr>
          <w:rFonts w:eastAsia="DengXian"/>
          <w:szCs w:val="20"/>
        </w:rPr>
      </w:pPr>
      <w:bookmarkStart w:id="21" w:name="_Toc189811001"/>
      <w:r w:rsidRPr="007E0AE8">
        <w:rPr>
          <w:rFonts w:eastAsia="DengXian"/>
          <w:szCs w:val="20"/>
        </w:rPr>
        <w:t xml:space="preserve">When a MAC CE containing PL offset </w:t>
      </w:r>
      <w:r w:rsidR="001C58EA" w:rsidRPr="007E0AE8">
        <w:rPr>
          <w:rFonts w:eastAsia="DengXian"/>
          <w:szCs w:val="20"/>
        </w:rPr>
        <w:t xml:space="preserve">is received </w:t>
      </w:r>
      <w:r w:rsidRPr="007E0AE8">
        <w:rPr>
          <w:rFonts w:eastAsia="DengXian"/>
          <w:szCs w:val="20"/>
        </w:rPr>
        <w:t>at slot n, UE shall be able to apply updated pathloss at slot n+</w:t>
      </w:r>
      <m:oMath>
        <m:sSubSup>
          <m:sSubSupPr>
            <m:ctrlPr>
              <w:rPr>
                <w:rFonts w:ascii="Cambria Math" w:hAnsi="Cambria Math"/>
                <w:szCs w:val="20"/>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sidR="00FC16CC" w:rsidRPr="007E0AE8">
        <w:rPr>
          <w:rFonts w:eastAsia="DengXian"/>
          <w:szCs w:val="20"/>
        </w:rPr>
        <w:t>.</w:t>
      </w:r>
      <w:bookmarkEnd w:id="21"/>
    </w:p>
    <w:p w14:paraId="04AAAA39" w14:textId="6BE882E1" w:rsidR="003A70A4" w:rsidRDefault="00230D18" w:rsidP="00233534">
      <w:pPr>
        <w:pStyle w:val="Heading2"/>
        <w:rPr>
          <w:lang w:val="en-US"/>
        </w:rPr>
      </w:pPr>
      <w:r w:rsidRPr="3504D7EA">
        <w:rPr>
          <w:lang w:val="en-US"/>
        </w:rPr>
        <w:t>2.</w:t>
      </w:r>
      <w:r w:rsidR="00870E55">
        <w:rPr>
          <w:lang w:val="en-US"/>
        </w:rPr>
        <w:t>2</w:t>
      </w:r>
      <w:r>
        <w:tab/>
      </w:r>
      <w:r w:rsidR="00F774CB">
        <w:rPr>
          <w:lang w:val="en-US"/>
        </w:rPr>
        <w:t>Two-</w:t>
      </w:r>
      <w:r w:rsidR="004F2843" w:rsidRPr="3504D7EA">
        <w:rPr>
          <w:lang w:val="en-US"/>
        </w:rPr>
        <w:t>TA</w:t>
      </w:r>
      <w:r w:rsidR="00C84436">
        <w:rPr>
          <w:lang w:val="en-US"/>
        </w:rPr>
        <w:t>s</w:t>
      </w:r>
      <w:r w:rsidR="004F2843" w:rsidRPr="3504D7EA">
        <w:rPr>
          <w:lang w:val="en-US"/>
        </w:rPr>
        <w:t xml:space="preserve"> </w:t>
      </w:r>
    </w:p>
    <w:p w14:paraId="2D4411A8" w14:textId="4769802C" w:rsidR="004F2843" w:rsidRDefault="004F2843" w:rsidP="00233534">
      <w:pPr>
        <w:jc w:val="both"/>
        <w:rPr>
          <w:spacing w:val="2"/>
        </w:rPr>
      </w:pPr>
      <w:r>
        <w:rPr>
          <w:spacing w:val="2"/>
        </w:rPr>
        <w:t xml:space="preserve">In the RAN#105 meeting, </w:t>
      </w:r>
      <w:r w:rsidDel="003B0C57">
        <w:rPr>
          <w:spacing w:val="2"/>
        </w:rPr>
        <w:t xml:space="preserve">the </w:t>
      </w:r>
      <w:r>
        <w:rPr>
          <w:spacing w:val="2"/>
        </w:rPr>
        <w:t>scope of Rel-19</w:t>
      </w:r>
      <w:r w:rsidR="003B0C57">
        <w:rPr>
          <w:spacing w:val="2"/>
        </w:rPr>
        <w:t xml:space="preserve"> asymmetric </w:t>
      </w:r>
      <w:proofErr w:type="spellStart"/>
      <w:r w:rsidR="003B0C57">
        <w:rPr>
          <w:spacing w:val="2"/>
        </w:rPr>
        <w:t>mTRP</w:t>
      </w:r>
      <w:proofErr w:type="spellEnd"/>
      <w:r w:rsidR="00732E22">
        <w:rPr>
          <w:spacing w:val="2"/>
        </w:rPr>
        <w:t xml:space="preserve"> is extended</w:t>
      </w:r>
      <w:r>
        <w:rPr>
          <w:spacing w:val="2"/>
        </w:rPr>
        <w:t xml:space="preserve"> to include “2TA without </w:t>
      </w:r>
      <w:proofErr w:type="spellStart"/>
      <w:r>
        <w:rPr>
          <w:spacing w:val="2"/>
        </w:rPr>
        <w:t>CoresetPoolIdx</w:t>
      </w:r>
      <w:proofErr w:type="spellEnd"/>
      <w:r>
        <w:rPr>
          <w:spacing w:val="2"/>
        </w:rPr>
        <w:t xml:space="preserve"> association for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see below</w:t>
      </w:r>
      <w:r w:rsidR="002C5E0D">
        <w:rPr>
          <w:spacing w:val="2"/>
        </w:rPr>
        <w:t xml:space="preserve"> the updated WID</w:t>
      </w:r>
      <w:r w:rsidR="00593807">
        <w:rPr>
          <w:spacing w:val="2"/>
        </w:rPr>
        <w:fldChar w:fldCharType="begin"/>
      </w:r>
      <w:r w:rsidR="00593807">
        <w:rPr>
          <w:spacing w:val="2"/>
        </w:rPr>
        <w:instrText xml:space="preserve"> REF _Ref178780800 \r \h </w:instrText>
      </w:r>
      <w:r w:rsidR="00593807">
        <w:rPr>
          <w:spacing w:val="2"/>
        </w:rPr>
      </w:r>
      <w:r w:rsidR="00593807">
        <w:rPr>
          <w:spacing w:val="2"/>
        </w:rPr>
        <w:fldChar w:fldCharType="separate"/>
      </w:r>
      <w:r w:rsidR="005B2896">
        <w:rPr>
          <w:spacing w:val="2"/>
        </w:rPr>
        <w:t>[1]</w:t>
      </w:r>
      <w:r w:rsidR="00593807">
        <w:rPr>
          <w:spacing w:val="2"/>
        </w:rPr>
        <w:fldChar w:fldCharType="end"/>
      </w:r>
      <w:r>
        <w:rPr>
          <w:spacing w:val="2"/>
        </w:rPr>
        <w:t>:</w:t>
      </w:r>
    </w:p>
    <w:p w14:paraId="4331E7DC" w14:textId="77777777" w:rsidR="002229E3" w:rsidRDefault="002229E3" w:rsidP="00752E97">
      <w:pPr>
        <w:pStyle w:val="BodyText"/>
      </w:pPr>
    </w:p>
    <w:p w14:paraId="46049D97" w14:textId="35FA5B23" w:rsidR="00752E97" w:rsidRPr="007E0AE8" w:rsidRDefault="00752E97" w:rsidP="007E0AE8">
      <w:pPr>
        <w:pStyle w:val="aaa"/>
      </w:pPr>
      <w:r>
        <w:rPr>
          <w:noProof/>
        </w:rPr>
        <mc:AlternateContent>
          <mc:Choice Requires="wps">
            <w:drawing>
              <wp:inline distT="0" distB="0" distL="0" distR="0" wp14:anchorId="25A58148" wp14:editId="595D5C47">
                <wp:extent cx="6120765" cy="705485"/>
                <wp:effectExtent l="9525" t="9525" r="13335" b="8890"/>
                <wp:docPr id="1226376834" name="Text Box 1226376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13BBC">
                            <w:pPr>
                              <w:pStyle w:val="ListParagraph"/>
                              <w:numPr>
                                <w:ilvl w:val="0"/>
                                <w:numId w:val="27"/>
                              </w:numPr>
                              <w:rPr>
                                <w:rFonts w:ascii="Times" w:eastAsia="Times New Roman" w:hAnsi="Times" w:cs="Times"/>
                              </w:rPr>
                            </w:pPr>
                            <w:r w:rsidRPr="003612A5" w:rsidDel="00752E97">
                              <w:rPr>
                                <w:rFonts w:ascii="Times" w:hAnsi="Times" w:cs="Times"/>
                                <w:szCs w:val="24"/>
                              </w:rPr>
                              <w:t xml:space="preserve">Specify enhancement for asymmetric DL </w:t>
                            </w:r>
                            <w:proofErr w:type="spellStart"/>
                            <w:r w:rsidRPr="003612A5" w:rsidDel="00752E97">
                              <w:rPr>
                                <w:rFonts w:ascii="Times" w:hAnsi="Times" w:cs="Times"/>
                                <w:szCs w:val="24"/>
                              </w:rPr>
                              <w:t>sTRP</w:t>
                            </w:r>
                            <w:proofErr w:type="spellEnd"/>
                            <w:r w:rsidRPr="003612A5" w:rsidDel="00752E97">
                              <w:rPr>
                                <w:rFonts w:ascii="Times" w:hAnsi="Times" w:cs="Times"/>
                                <w:szCs w:val="24"/>
                              </w:rPr>
                              <w:t xml:space="preserve">/UL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deployment scenarios, assuming intra-band intra-DU non-co-located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13BBC">
                            <w:pPr>
                              <w:pStyle w:val="ListParagraph"/>
                              <w:numPr>
                                <w:ilvl w:val="1"/>
                                <w:numId w:val="27"/>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w:t>
                            </w:r>
                            <w:proofErr w:type="spellStart"/>
                            <w:r w:rsidRPr="003612A5">
                              <w:rPr>
                                <w:rFonts w:ascii="Times" w:eastAsia="Times New Roman" w:hAnsi="Times" w:cs="Times"/>
                                <w:szCs w:val="24"/>
                              </w:rPr>
                              <w:t>sTRP</w:t>
                            </w:r>
                            <w:proofErr w:type="spellEnd"/>
                            <w:r w:rsidRPr="003612A5">
                              <w:rPr>
                                <w:rFonts w:ascii="Times" w:eastAsia="Times New Roman" w:hAnsi="Times" w:cs="Times"/>
                                <w:szCs w:val="24"/>
                              </w:rPr>
                              <w:t xml:space="preserve">. </w:t>
                            </w:r>
                          </w:p>
                          <w:p w14:paraId="79846EAE" w14:textId="77777777" w:rsidR="00752E97" w:rsidRPr="003612A5" w:rsidRDefault="00752E97" w:rsidP="00513BBC">
                            <w:pPr>
                              <w:numPr>
                                <w:ilvl w:val="1"/>
                                <w:numId w:val="27"/>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25A58148" id="Text Box 1226376834" o:spid="_x0000_s1032"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mINwIAAGk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iJrLCQ2EadRQX3EeTgY9Y77iZcO3G9K&#10;etR6Sf2vPXOCEvXJ4EzfTefzuBzJmC9uZmi460h1HWGGI1RJAyXjdRvGhdpbJ9sOM51VdIc62Mk0&#10;oueqTuWjnhOfp92LC3Ntp1fP/xCbJwAAAP//AwBQSwMEFAAGAAgAAAAhAPLp2iPaAAAABQEAAA8A&#10;AABkcnMvZG93bnJldi54bWxMj0FLw0AQhe+C/2EZwYvYTSMUG7MpouhNwSrU4yQ73QSzsyG7bdJ/&#10;7+hF5zAwvMeb75Wb2ffqSGPsAhtYLjJQxE2wHTsDH+9P17egYkK22AcmAyeKsKnOz0osbJj4jY7b&#10;5JSEcCzQQJvSUGgdm5Y8xkUYiEXbh9FjknN02o44SbjvdZ5lK+2xY/nQ4kAPLTVf24M3sL+atvZ1&#10;Wc+fO5fvHtE9n9xLbszlxXx/ByrRnP7M8IMv6FAJUx0ObKPqDUiR9LtFW69u1qBqMcmArkr9n776&#10;BgAA//8DAFBLAQItABQABgAIAAAAIQC2gziS/gAAAOEBAAATAAAAAAAAAAAAAAAAAAAAAABbQ29u&#10;dGVudF9UeXBlc10ueG1sUEsBAi0AFAAGAAgAAAAhADj9If/WAAAAlAEAAAsAAAAAAAAAAAAAAAAA&#10;LwEAAF9yZWxzLy5yZWxzUEsBAi0AFAAGAAgAAAAhAIZgmYg3AgAAaQQAAA4AAAAAAAAAAAAAAAAA&#10;LgIAAGRycy9lMm9Eb2MueG1sUEsBAi0AFAAGAAgAAAAhAPLp2iPaAAAABQEAAA8AAAAAAAAAAAAA&#10;AAAAkQQAAGRycy9kb3ducmV2LnhtbFBLBQYAAAAABAAEAPMAAACYBQAAAAA=&#10;" fillcolor="white [3201]" strokeweight=".5pt">
                <v:textbox style="mso-fit-shape-to-text:t">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13BBC">
                      <w:pPr>
                        <w:pStyle w:val="ListParagraph"/>
                        <w:numPr>
                          <w:ilvl w:val="0"/>
                          <w:numId w:val="27"/>
                        </w:numPr>
                        <w:rPr>
                          <w:rFonts w:ascii="Times" w:eastAsia="Times New Roman" w:hAnsi="Times" w:cs="Times"/>
                        </w:rPr>
                      </w:pPr>
                      <w:r w:rsidRPr="003612A5" w:rsidDel="00752E97">
                        <w:rPr>
                          <w:rFonts w:ascii="Times" w:hAnsi="Times" w:cs="Times"/>
                          <w:szCs w:val="24"/>
                        </w:rPr>
                        <w:t xml:space="preserve">Specify enhancement for asymmetric DL </w:t>
                      </w:r>
                      <w:proofErr w:type="spellStart"/>
                      <w:r w:rsidRPr="003612A5" w:rsidDel="00752E97">
                        <w:rPr>
                          <w:rFonts w:ascii="Times" w:hAnsi="Times" w:cs="Times"/>
                          <w:szCs w:val="24"/>
                        </w:rPr>
                        <w:t>sTRP</w:t>
                      </w:r>
                      <w:proofErr w:type="spellEnd"/>
                      <w:r w:rsidRPr="003612A5" w:rsidDel="00752E97">
                        <w:rPr>
                          <w:rFonts w:ascii="Times" w:hAnsi="Times" w:cs="Times"/>
                          <w:szCs w:val="24"/>
                        </w:rPr>
                        <w:t xml:space="preserve">/UL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deployment scenarios, assuming intra-band intra-DU non-co-located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13BBC">
                      <w:pPr>
                        <w:pStyle w:val="ListParagraph"/>
                        <w:numPr>
                          <w:ilvl w:val="1"/>
                          <w:numId w:val="27"/>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w:t>
                      </w:r>
                      <w:proofErr w:type="spellStart"/>
                      <w:r w:rsidRPr="003612A5">
                        <w:rPr>
                          <w:rFonts w:ascii="Times" w:eastAsia="Times New Roman" w:hAnsi="Times" w:cs="Times"/>
                          <w:szCs w:val="24"/>
                        </w:rPr>
                        <w:t>sTRP</w:t>
                      </w:r>
                      <w:proofErr w:type="spellEnd"/>
                      <w:r w:rsidRPr="003612A5">
                        <w:rPr>
                          <w:rFonts w:ascii="Times" w:eastAsia="Times New Roman" w:hAnsi="Times" w:cs="Times"/>
                          <w:szCs w:val="24"/>
                        </w:rPr>
                        <w:t xml:space="preserve">. </w:t>
                      </w:r>
                    </w:p>
                    <w:p w14:paraId="79846EAE" w14:textId="77777777" w:rsidR="00752E97" w:rsidRPr="003612A5" w:rsidRDefault="00752E97" w:rsidP="00513BBC">
                      <w:pPr>
                        <w:numPr>
                          <w:ilvl w:val="1"/>
                          <w:numId w:val="27"/>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v:textbox>
                <w10:anchorlock/>
              </v:shape>
            </w:pict>
          </mc:Fallback>
        </mc:AlternateContent>
      </w:r>
    </w:p>
    <w:p w14:paraId="5BFE3341" w14:textId="4891A63F" w:rsidR="00290B6A" w:rsidRPr="00A53477" w:rsidRDefault="00290B6A" w:rsidP="00290B6A">
      <w:pPr>
        <w:rPr>
          <w:iCs/>
          <w:spacing w:val="2"/>
        </w:rPr>
      </w:pPr>
      <w:bookmarkStart w:id="22" w:name="_Hlk178854648"/>
      <w:r w:rsidRPr="001B2676">
        <w:rPr>
          <w:iCs/>
          <w:spacing w:val="2"/>
        </w:rPr>
        <w:t xml:space="preserve">The following </w:t>
      </w:r>
      <w:r>
        <w:rPr>
          <w:iCs/>
          <w:spacing w:val="2"/>
        </w:rPr>
        <w:t>agreement related to two-TA for the UL-only TRP were achieved in the RAN1#118bis meeting</w:t>
      </w:r>
      <w:r w:rsidR="00A828F5">
        <w:rPr>
          <w:iCs/>
          <w:spacing w:val="2"/>
        </w:rPr>
        <w:t xml:space="preserve"> </w:t>
      </w:r>
      <w:r w:rsidR="00A828F5">
        <w:rPr>
          <w:iCs/>
          <w:spacing w:val="2"/>
        </w:rPr>
        <w:fldChar w:fldCharType="begin"/>
      </w:r>
      <w:r w:rsidR="00A828F5">
        <w:rPr>
          <w:iCs/>
          <w:spacing w:val="2"/>
        </w:rPr>
        <w:instrText xml:space="preserve"> REF _Ref181235656 \r \h </w:instrText>
      </w:r>
      <w:r w:rsidR="00A828F5">
        <w:rPr>
          <w:iCs/>
          <w:spacing w:val="2"/>
        </w:rPr>
      </w:r>
      <w:r w:rsidR="00A828F5">
        <w:rPr>
          <w:iCs/>
          <w:spacing w:val="2"/>
        </w:rPr>
        <w:fldChar w:fldCharType="separate"/>
      </w:r>
      <w:r w:rsidR="005B2896">
        <w:rPr>
          <w:iCs/>
          <w:spacing w:val="2"/>
        </w:rPr>
        <w:t>[2]</w:t>
      </w:r>
      <w:r w:rsidR="00A828F5">
        <w:rPr>
          <w:iCs/>
          <w:spacing w:val="2"/>
        </w:rPr>
        <w:fldChar w:fldCharType="end"/>
      </w:r>
      <w:r>
        <w:rPr>
          <w:iCs/>
          <w:spacing w:val="2"/>
        </w:rPr>
        <w:t xml:space="preserve">. </w:t>
      </w:r>
    </w:p>
    <w:p w14:paraId="24D17D68" w14:textId="68B23FC5" w:rsidR="00290B6A" w:rsidRDefault="00290B6A" w:rsidP="00D362D6">
      <w:pPr>
        <w:jc w:val="both"/>
        <w:rPr>
          <w:spacing w:val="2"/>
        </w:rPr>
      </w:pPr>
      <w:r>
        <w:rPr>
          <w:noProof/>
        </w:rPr>
        <w:lastRenderedPageBreak/>
        <mc:AlternateContent>
          <mc:Choice Requires="wps">
            <w:drawing>
              <wp:inline distT="0" distB="0" distL="0" distR="0" wp14:anchorId="19455C2F" wp14:editId="74023719">
                <wp:extent cx="6120765" cy="2134870"/>
                <wp:effectExtent l="0" t="0" r="13335" b="17780"/>
                <wp:docPr id="175412586" name="Text Box 175412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34870"/>
                        </a:xfrm>
                        <a:prstGeom prst="rect">
                          <a:avLst/>
                        </a:prstGeom>
                        <a:solidFill>
                          <a:schemeClr val="lt1">
                            <a:lumMod val="100000"/>
                            <a:lumOff val="0"/>
                          </a:schemeClr>
                        </a:solidFill>
                        <a:ln w="6350">
                          <a:solidFill>
                            <a:srgbClr val="000000"/>
                          </a:solidFill>
                          <a:miter lim="800000"/>
                          <a:headEnd/>
                          <a:tailEnd/>
                        </a:ln>
                      </wps:spPr>
                      <wps:txbx>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513BBC">
                            <w:pPr>
                              <w:numPr>
                                <w:ilvl w:val="0"/>
                                <w:numId w:val="33"/>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513BBC">
                            <w:pPr>
                              <w:numPr>
                                <w:ilvl w:val="1"/>
                                <w:numId w:val="33"/>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131B2CD1" w14:textId="77777777" w:rsidR="00290B6A" w:rsidRPr="00E71435" w:rsidRDefault="00290B6A" w:rsidP="00513BBC">
                            <w:pPr>
                              <w:numPr>
                                <w:ilvl w:val="0"/>
                                <w:numId w:val="33"/>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1492FB43"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4194C6B6"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7AC3E887" w14:textId="77777777" w:rsidR="00290B6A" w:rsidRPr="00290B6A" w:rsidRDefault="00290B6A" w:rsidP="00513BBC">
                            <w:pPr>
                              <w:numPr>
                                <w:ilvl w:val="1"/>
                                <w:numId w:val="33"/>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513BBC">
                            <w:pPr>
                              <w:numPr>
                                <w:ilvl w:val="0"/>
                                <w:numId w:val="33"/>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Pr="00290B6A" w:rsidRDefault="00290B6A" w:rsidP="00290B6A">
                            <w:pPr>
                              <w:snapToGrid w:val="0"/>
                              <w:spacing w:after="0"/>
                              <w:rPr>
                                <w:szCs w:val="24"/>
                                <w:lang w:val="en-GB"/>
                              </w:rPr>
                            </w:pPr>
                          </w:p>
                        </w:txbxContent>
                      </wps:txbx>
                      <wps:bodyPr rot="0" vert="horz" wrap="square" lIns="91440" tIns="45720" rIns="91440" bIns="45720" anchor="t" anchorCtr="0" upright="1">
                        <a:spAutoFit/>
                      </wps:bodyPr>
                    </wps:wsp>
                  </a:graphicData>
                </a:graphic>
              </wp:inline>
            </w:drawing>
          </mc:Choice>
          <mc:Fallback>
            <w:pict>
              <v:shape w14:anchorId="19455C2F" id="Text Box 175412586" o:spid="_x0000_s1033" type="#_x0000_t202" style="width:481.95pt;height:1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jZmNwIAAGoEAAAOAAAAZHJzL2Uyb0RvYy54bWysVNtu2zAMfR+wfxD0vthOc5sRp+jSZRjQ&#10;XYBuHyDLcixMEjVJid19/Sg5SdPtbVgeBJGUD8nDw6xvB63IUTgvwVS0mOSUCMOhkWZf0e/fdm9W&#10;lPjATMMUGFHRJ+Hp7eb1q3VvSzGFDlQjHEEQ48veVrQLwZZZ5nknNPMTsMJgsAWnWUDT7bPGsR7R&#10;tcqmeb7IenCNdcCF9+i9H4N0k/DbVvDwpW29CERVFGsL6XTprOOZbdas3DtmO8lPZbB/qEIzaTDp&#10;BeqeBUYOTv4FpSV34KENEw46g7aVXKQesJsi/6Obx45ZkXpBcry90OT/Hyz/fHy0Xx0JwzsYcICp&#10;CW8fgP/wxMC2Y2Yv7pyDvhOswcRFpCzrrS9Pn0aqfekjSN1/ggaHzA4BEtDQOh1ZwT4JouMAni6k&#10;iyEQjs5FMc2XizklHGPT4ma2WqaxZKw8f26dDx8EaBIvFXU41QTPjg8+xHJYeX4Ss3lQstlJpZIR&#10;lSS2ypEjQw2oMLaoDhprHX1FHn+jFNCPghn95zKSGCNEyvQCXRnSYws383wk7kVmt68veVOKC+D1&#10;My0DboCSuqKrq0Ii3e9Nk/QZmFTjHTtV5sR/pHwkPwz1QGRT0WVsIo6jhuYJB+JgFDwuKF46cL8o&#10;6VHsFfU/D8wJStRHg0N9W8xmcTuSMZsvp2i460h9HWGGI1RFAyXjdRvGjTpYJ/cdZjrL6A6FsJNp&#10;RM9VncpHQSc+T8sXN+baTq+e/yI2vwEAAP//AwBQSwMEFAAGAAgAAAAhADUBXKvcAAAABQEAAA8A&#10;AABkcnMvZG93bnJldi54bWxMj0FLxDAQhe+C/yGM4EXcdFsobm26iKI3BauwHqfNbFpsJqXJbrv/&#10;3ujFvQw83uO9b8rtYgdxpMn3jhWsVwkI4tbpno2Cz4/n2zsQPiBrHByTghN52FaXFyUW2s38Tsc6&#10;GBFL2BeooAthLKT0bUcW/cqNxNHbu8liiHIyUk84x3I7yDRJcmmx57jQ4UiPHbXf9cEq2N/MtX5b&#10;N8vXzqS7JzQvJ/OaKnV9tTzcgwi0hP8w/OJHdKgiU+MOrL0YFMRHwt+N3ibPNiAaBVmWpyCrUp7T&#10;Vz8AAAD//wMAUEsBAi0AFAAGAAgAAAAhALaDOJL+AAAA4QEAABMAAAAAAAAAAAAAAAAAAAAAAFtD&#10;b250ZW50X1R5cGVzXS54bWxQSwECLQAUAAYACAAAACEAOP0h/9YAAACUAQAACwAAAAAAAAAAAAAA&#10;AAAvAQAAX3JlbHMvLnJlbHNQSwECLQAUAAYACAAAACEAoJ42ZjcCAABqBAAADgAAAAAAAAAAAAAA&#10;AAAuAgAAZHJzL2Uyb0RvYy54bWxQSwECLQAUAAYACAAAACEANQFcq9wAAAAFAQAADwAAAAAAAAAA&#10;AAAAAACRBAAAZHJzL2Rvd25yZXYueG1sUEsFBgAAAAAEAAQA8wAAAJoFAAAAAA==&#10;" fillcolor="white [3201]" strokeweight=".5pt">
                <v:textbox style="mso-fit-shape-to-text:t">
                  <w:txbxContent>
                    <w:p w14:paraId="4AAF36AD" w14:textId="7587281B" w:rsidR="00290B6A" w:rsidRPr="00290B6A" w:rsidRDefault="00290B6A" w:rsidP="00290B6A">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ED16BE1" w14:textId="77777777" w:rsidR="00290B6A" w:rsidRPr="00290B6A" w:rsidRDefault="00290B6A" w:rsidP="00290B6A">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03247933"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294A4091" w14:textId="77777777" w:rsidR="00290B6A" w:rsidRPr="00290B6A" w:rsidRDefault="00290B6A" w:rsidP="00513BBC">
                      <w:pPr>
                        <w:numPr>
                          <w:ilvl w:val="0"/>
                          <w:numId w:val="33"/>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209BC682" w14:textId="77777777" w:rsidR="00290B6A" w:rsidRPr="003B27CA" w:rsidRDefault="00290B6A" w:rsidP="00513BBC">
                      <w:pPr>
                        <w:numPr>
                          <w:ilvl w:val="1"/>
                          <w:numId w:val="33"/>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131B2CD1" w14:textId="77777777" w:rsidR="00290B6A" w:rsidRPr="00E71435" w:rsidRDefault="00290B6A" w:rsidP="00513BBC">
                      <w:pPr>
                        <w:numPr>
                          <w:ilvl w:val="0"/>
                          <w:numId w:val="33"/>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1492FB43"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65BDE8B1"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4194C6B6"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039809FD" w14:textId="77777777" w:rsidR="00290B6A" w:rsidRPr="00290B6A" w:rsidRDefault="00290B6A" w:rsidP="00513BBC">
                      <w:pPr>
                        <w:numPr>
                          <w:ilvl w:val="0"/>
                          <w:numId w:val="33"/>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7AC3E887" w14:textId="77777777" w:rsidR="00290B6A" w:rsidRPr="00290B6A" w:rsidRDefault="00290B6A" w:rsidP="00513BBC">
                      <w:pPr>
                        <w:numPr>
                          <w:ilvl w:val="1"/>
                          <w:numId w:val="33"/>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48BC7708" w14:textId="77777777" w:rsidR="00290B6A" w:rsidRPr="003B27CA" w:rsidRDefault="00290B6A" w:rsidP="00513BBC">
                      <w:pPr>
                        <w:numPr>
                          <w:ilvl w:val="0"/>
                          <w:numId w:val="33"/>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040367B6" w14:textId="77777777" w:rsidR="00290B6A" w:rsidRPr="00290B6A" w:rsidRDefault="00290B6A" w:rsidP="00290B6A">
                      <w:pPr>
                        <w:snapToGrid w:val="0"/>
                        <w:spacing w:after="0"/>
                        <w:rPr>
                          <w:szCs w:val="24"/>
                          <w:lang w:val="en-GB"/>
                        </w:rPr>
                      </w:pPr>
                    </w:p>
                  </w:txbxContent>
                </v:textbox>
                <w10:anchorlock/>
              </v:shape>
            </w:pict>
          </mc:Fallback>
        </mc:AlternateContent>
      </w:r>
    </w:p>
    <w:p w14:paraId="73907A69" w14:textId="49FCCA47" w:rsidR="00C321D1" w:rsidRDefault="007C41EF" w:rsidP="00B57FCB">
      <w:pPr>
        <w:jc w:val="both"/>
      </w:pPr>
      <w:r>
        <w:rPr>
          <w:spacing w:val="2"/>
        </w:rPr>
        <w:t>T</w:t>
      </w:r>
      <w:r w:rsidR="004F3E57">
        <w:rPr>
          <w:spacing w:val="2"/>
        </w:rPr>
        <w:t>wo-TA feature is introduced in Rel-18 for multi-DCI based multi-TRP</w:t>
      </w:r>
      <w:r w:rsidRPr="007C41EF" w:rsidDel="00811DD0">
        <w:rPr>
          <w:spacing w:val="2"/>
        </w:rPr>
        <w:t xml:space="preserve"> </w:t>
      </w:r>
      <w:r w:rsidDel="00811DD0">
        <w:rPr>
          <w:spacing w:val="2"/>
        </w:rPr>
        <w:t>with enhancement that a UE can be configured with two</w:t>
      </w:r>
      <w:r>
        <w:rPr>
          <w:spacing w:val="2"/>
        </w:rPr>
        <w:t xml:space="preserve"> timing advance groups</w:t>
      </w:r>
      <w:r w:rsidDel="00811DD0">
        <w:rPr>
          <w:spacing w:val="2"/>
        </w:rPr>
        <w:t xml:space="preserve"> </w:t>
      </w:r>
      <w:r>
        <w:rPr>
          <w:spacing w:val="2"/>
        </w:rPr>
        <w:t>(</w:t>
      </w:r>
      <w:r w:rsidDel="00811DD0">
        <w:rPr>
          <w:spacing w:val="2"/>
        </w:rPr>
        <w:t>TAG</w:t>
      </w:r>
      <w:r>
        <w:rPr>
          <w:spacing w:val="2"/>
        </w:rPr>
        <w:t>)</w:t>
      </w:r>
      <w:r w:rsidDel="00811DD0">
        <w:rPr>
          <w:spacing w:val="2"/>
        </w:rPr>
        <w:t xml:space="preserve"> in a serving cell</w:t>
      </w:r>
      <w:r>
        <w:rPr>
          <w:spacing w:val="2"/>
        </w:rPr>
        <w:t>.</w:t>
      </w:r>
      <w:r w:rsidR="004F3E57">
        <w:rPr>
          <w:spacing w:val="2"/>
        </w:rPr>
        <w:t xml:space="preserve"> </w:t>
      </w:r>
      <w:r w:rsidR="009E0C7A">
        <w:rPr>
          <w:spacing w:val="2"/>
        </w:rPr>
        <w:t>Each</w:t>
      </w:r>
      <w:r w:rsidR="009E0C7A" w:rsidDel="00811DD0">
        <w:rPr>
          <w:spacing w:val="2"/>
        </w:rPr>
        <w:t xml:space="preserve"> TAG is associated with UL transmission towards one of the two TRPs, where the mapping between UL channels/signals to a TAG is linked to the TCI state</w:t>
      </w:r>
      <w:r w:rsidR="009E0C7A">
        <w:rPr>
          <w:spacing w:val="2"/>
        </w:rPr>
        <w:t xml:space="preserve">; more specifically, each TAG can be configured with a </w:t>
      </w:r>
      <w:r w:rsidR="009E0C7A" w:rsidRPr="008F46F1">
        <w:rPr>
          <w:rFonts w:ascii="Times" w:eastAsia="DengXian" w:hAnsi="Times" w:cs="Batang"/>
          <w:i/>
          <w:szCs w:val="20"/>
          <w:lang w:val="en-CA"/>
        </w:rPr>
        <w:t>n-</w:t>
      </w:r>
      <w:proofErr w:type="spellStart"/>
      <w:r w:rsidR="009E0C7A" w:rsidRPr="008F46F1">
        <w:rPr>
          <w:rFonts w:ascii="Times" w:eastAsia="DengXian" w:hAnsi="Times" w:cs="Batang"/>
          <w:i/>
          <w:szCs w:val="20"/>
          <w:lang w:val="en-CA"/>
        </w:rPr>
        <w:t>TimingAdvanceoffset</w:t>
      </w:r>
      <w:proofErr w:type="spellEnd"/>
      <w:r w:rsidR="009E0C7A">
        <w:rPr>
          <w:rFonts w:ascii="Times" w:eastAsia="DengXian" w:hAnsi="Times" w:cs="Batang"/>
          <w:szCs w:val="20"/>
          <w:lang w:val="en-CA"/>
        </w:rPr>
        <w:t>.</w:t>
      </w:r>
      <w:r w:rsidR="004F3E57">
        <w:rPr>
          <w:spacing w:val="2"/>
        </w:rPr>
        <w:t xml:space="preserve"> </w:t>
      </w:r>
      <w:r w:rsidR="004F3E57" w:rsidRPr="71A4FF8A">
        <w:t>Difference between transmit timing to two TRP</w:t>
      </w:r>
      <w:r w:rsidR="004F3E57">
        <w:t>s</w:t>
      </w:r>
      <w:r w:rsidR="004F3E57" w:rsidRPr="71A4FF8A">
        <w:t xml:space="preserve"> can be up to 34.5µs if UE supports the capability. </w:t>
      </w:r>
    </w:p>
    <w:p w14:paraId="1F8DFC4A" w14:textId="4E921143" w:rsidR="00B57FCB" w:rsidRDefault="004F3E57" w:rsidP="00B57FCB">
      <w:pPr>
        <w:jc w:val="both"/>
        <w:rPr>
          <w:spacing w:val="2"/>
        </w:rPr>
      </w:pPr>
      <w:r w:rsidRPr="0069683E">
        <w:rPr>
          <w:spacing w:val="2"/>
        </w:rPr>
        <w:t xml:space="preserve">According to the Rel-19 WID, the asymmetric DL </w:t>
      </w:r>
      <w:proofErr w:type="spellStart"/>
      <w:r w:rsidRPr="0069683E">
        <w:rPr>
          <w:spacing w:val="2"/>
        </w:rPr>
        <w:t>sTRP</w:t>
      </w:r>
      <w:proofErr w:type="spellEnd"/>
      <w:r w:rsidRPr="0069683E">
        <w:rPr>
          <w:spacing w:val="2"/>
        </w:rPr>
        <w:t xml:space="preserve">/UL </w:t>
      </w:r>
      <w:proofErr w:type="spellStart"/>
      <w:r w:rsidRPr="0069683E">
        <w:rPr>
          <w:spacing w:val="2"/>
        </w:rPr>
        <w:t>mTRP</w:t>
      </w:r>
      <w:proofErr w:type="spellEnd"/>
      <w:r w:rsidRPr="0069683E">
        <w:rPr>
          <w:spacing w:val="2"/>
        </w:rPr>
        <w:t xml:space="preserve"> deployment assumes intra-band intra-DU non-collocated </w:t>
      </w:r>
      <w:proofErr w:type="spellStart"/>
      <w:r w:rsidRPr="0069683E">
        <w:rPr>
          <w:spacing w:val="2"/>
        </w:rPr>
        <w:t>mTRPs</w:t>
      </w:r>
      <w:proofErr w:type="spellEnd"/>
      <w:r w:rsidRPr="0069683E">
        <w:rPr>
          <w:spacing w:val="2"/>
        </w:rPr>
        <w:t>, hence the larger than CP</w:t>
      </w:r>
      <w:r w:rsidR="006D091A" w:rsidRPr="0069683E">
        <w:rPr>
          <w:spacing w:val="2"/>
        </w:rPr>
        <w:t xml:space="preserve"> timing difference</w:t>
      </w:r>
      <w:r w:rsidRPr="0069683E">
        <w:rPr>
          <w:spacing w:val="2"/>
        </w:rPr>
        <w:t xml:space="preserve"> is </w:t>
      </w:r>
      <w:r w:rsidR="00085960" w:rsidRPr="0069683E">
        <w:rPr>
          <w:spacing w:val="2"/>
        </w:rPr>
        <w:t xml:space="preserve">also </w:t>
      </w:r>
      <w:r w:rsidR="009201F8" w:rsidRPr="0069683E">
        <w:rPr>
          <w:spacing w:val="2"/>
        </w:rPr>
        <w:t>valid</w:t>
      </w:r>
      <w:r w:rsidR="009A30CF" w:rsidRPr="0069683E">
        <w:rPr>
          <w:spacing w:val="2"/>
        </w:rPr>
        <w:t xml:space="preserve"> for</w:t>
      </w:r>
      <w:r w:rsidRPr="0069683E">
        <w:rPr>
          <w:spacing w:val="2"/>
        </w:rPr>
        <w:t xml:space="preserve"> the Rel-19 asymmetric </w:t>
      </w:r>
      <w:proofErr w:type="spellStart"/>
      <w:r w:rsidRPr="0069683E">
        <w:rPr>
          <w:spacing w:val="2"/>
        </w:rPr>
        <w:t>mTRP</w:t>
      </w:r>
      <w:proofErr w:type="spellEnd"/>
      <w:r w:rsidRPr="0069683E">
        <w:rPr>
          <w:spacing w:val="2"/>
        </w:rPr>
        <w:t xml:space="preserve"> scenario.</w:t>
      </w:r>
      <w:bookmarkStart w:id="23" w:name="_Hlk178854693"/>
      <w:bookmarkEnd w:id="22"/>
    </w:p>
    <w:p w14:paraId="25146772" w14:textId="11FB1581" w:rsidR="00B57FCB" w:rsidRDefault="00B57FCB" w:rsidP="00B57FCB">
      <w:pPr>
        <w:pStyle w:val="Observation"/>
      </w:pPr>
      <w:bookmarkStart w:id="24" w:name="_Toc189810988"/>
      <w:proofErr w:type="gramStart"/>
      <w:r>
        <w:t>Similar to</w:t>
      </w:r>
      <w:proofErr w:type="gramEnd"/>
      <w:r>
        <w:t xml:space="preserve"> Rel-18 2TA, Rel-19 2TA includes scenarios of non-collocated </w:t>
      </w:r>
      <w:proofErr w:type="spellStart"/>
      <w:r>
        <w:t>mTRPs</w:t>
      </w:r>
      <w:proofErr w:type="spellEnd"/>
      <w:r>
        <w:t xml:space="preserve">, hence larger than CP timing difference is valid for asymmetric </w:t>
      </w:r>
      <w:proofErr w:type="spellStart"/>
      <w:r>
        <w:t>mTRP</w:t>
      </w:r>
      <w:proofErr w:type="spellEnd"/>
      <w:r>
        <w:t xml:space="preserve"> scenario for intra-DU.</w:t>
      </w:r>
      <w:bookmarkEnd w:id="24"/>
    </w:p>
    <w:p w14:paraId="48916BCD" w14:textId="225E3C2B" w:rsidR="00B57FCB" w:rsidRDefault="00B57FCB" w:rsidP="00B57FCB">
      <w:pPr>
        <w:pStyle w:val="Observation"/>
      </w:pPr>
      <w:bookmarkStart w:id="25" w:name="_Toc189810989"/>
      <w:r>
        <w:t xml:space="preserve">In Rel-18 2TA, </w:t>
      </w:r>
      <w:r w:rsidRPr="00B57FCB">
        <w:t>n-</w:t>
      </w:r>
      <w:proofErr w:type="spellStart"/>
      <w:r w:rsidRPr="00B57FCB">
        <w:t>TimingAdvanceoffset</w:t>
      </w:r>
      <w:proofErr w:type="spellEnd"/>
      <w:r w:rsidRPr="00B57FCB">
        <w:t xml:space="preserve"> can be configured per TAG ID.</w:t>
      </w:r>
      <w:bookmarkEnd w:id="25"/>
    </w:p>
    <w:p w14:paraId="10338F78" w14:textId="77777777" w:rsidR="00656350" w:rsidRDefault="00656350" w:rsidP="00656350">
      <w:pPr>
        <w:pStyle w:val="Observation"/>
        <w:numPr>
          <w:ilvl w:val="0"/>
          <w:numId w:val="0"/>
        </w:numPr>
        <w:ind w:left="1701"/>
      </w:pPr>
    </w:p>
    <w:p w14:paraId="179E928D" w14:textId="2F2F1CD8" w:rsidR="0079511F" w:rsidRPr="00FE25C8" w:rsidRDefault="00CE107E" w:rsidP="003D2EC5">
      <w:pPr>
        <w:jc w:val="both"/>
        <w:rPr>
          <w:rFonts w:cs="Arial"/>
          <w:spacing w:val="2"/>
        </w:rPr>
      </w:pPr>
      <w:r w:rsidRPr="00FE25C8">
        <w:rPr>
          <w:rFonts w:cs="Arial"/>
          <w:spacing w:val="2"/>
        </w:rPr>
        <w:t xml:space="preserve">The third </w:t>
      </w:r>
      <w:proofErr w:type="spellStart"/>
      <w:r w:rsidRPr="00FE25C8">
        <w:rPr>
          <w:rFonts w:cs="Arial"/>
          <w:spacing w:val="2"/>
        </w:rPr>
        <w:t>subbullet</w:t>
      </w:r>
      <w:proofErr w:type="spellEnd"/>
      <w:r w:rsidRPr="00FE25C8">
        <w:rPr>
          <w:rFonts w:cs="Arial"/>
          <w:spacing w:val="2"/>
        </w:rPr>
        <w:t xml:space="preserve"> from </w:t>
      </w:r>
      <w:proofErr w:type="spellStart"/>
      <w:r w:rsidR="00B57FCB" w:rsidRPr="00FE25C8">
        <w:rPr>
          <w:rFonts w:cs="Arial"/>
          <w:spacing w:val="2"/>
        </w:rPr>
        <w:t>from</w:t>
      </w:r>
      <w:proofErr w:type="spellEnd"/>
      <w:r w:rsidR="00B57FCB" w:rsidRPr="00FE25C8">
        <w:rPr>
          <w:rFonts w:cs="Arial"/>
          <w:spacing w:val="2"/>
        </w:rPr>
        <w:t xml:space="preserve"> </w:t>
      </w:r>
      <w:r w:rsidR="00C325C0" w:rsidRPr="00FE25C8">
        <w:rPr>
          <w:rFonts w:cs="Arial"/>
          <w:spacing w:val="2"/>
        </w:rPr>
        <w:t>RAN1#118Bis meeting</w:t>
      </w:r>
      <w:r w:rsidRPr="00FE25C8">
        <w:rPr>
          <w:rFonts w:cs="Arial"/>
          <w:spacing w:val="2"/>
        </w:rPr>
        <w:t xml:space="preserve"> agreement states </w:t>
      </w:r>
      <w:r w:rsidR="00C325C0" w:rsidRPr="00FE25C8">
        <w:rPr>
          <w:rFonts w:cs="Arial"/>
          <w:spacing w:val="2"/>
        </w:rPr>
        <w:t>only</w:t>
      </w:r>
      <w:r w:rsidR="00B57FCB" w:rsidRPr="00FE25C8">
        <w:rPr>
          <w:rFonts w:cs="Arial"/>
          <w:spacing w:val="2"/>
        </w:rPr>
        <w:t xml:space="preserve"> one single </w:t>
      </w:r>
      <w:r w:rsidR="00B57FCB" w:rsidRPr="00FE25C8">
        <w:rPr>
          <w:rFonts w:cs="Arial"/>
          <w:i/>
          <w:iCs/>
          <w:spacing w:val="2"/>
        </w:rPr>
        <w:t>n-</w:t>
      </w:r>
      <w:proofErr w:type="spellStart"/>
      <w:r w:rsidR="00B57FCB" w:rsidRPr="00FE25C8">
        <w:rPr>
          <w:rFonts w:cs="Arial"/>
          <w:i/>
          <w:iCs/>
          <w:spacing w:val="2"/>
        </w:rPr>
        <w:t>TimingAdvanceoffset</w:t>
      </w:r>
      <w:proofErr w:type="spellEnd"/>
      <w:r w:rsidR="00B57FCB" w:rsidRPr="00FE25C8">
        <w:rPr>
          <w:rFonts w:cs="Arial"/>
          <w:spacing w:val="2"/>
        </w:rPr>
        <w:t xml:space="preserve"> is configured and applied to both TAGs. This</w:t>
      </w:r>
      <w:r w:rsidR="00656350" w:rsidRPr="00FE25C8">
        <w:rPr>
          <w:rFonts w:cs="Arial"/>
          <w:spacing w:val="2"/>
        </w:rPr>
        <w:t xml:space="preserve"> agreement</w:t>
      </w:r>
      <w:r w:rsidR="00B57FCB" w:rsidRPr="00FE25C8">
        <w:rPr>
          <w:rFonts w:cs="Arial"/>
          <w:spacing w:val="2"/>
        </w:rPr>
        <w:t xml:space="preserve"> in our view </w:t>
      </w:r>
      <w:r w:rsidR="006B2F25" w:rsidRPr="00FE25C8">
        <w:rPr>
          <w:rFonts w:cs="Arial"/>
          <w:spacing w:val="2"/>
        </w:rPr>
        <w:t xml:space="preserve">is </w:t>
      </w:r>
      <w:r w:rsidR="00B92084" w:rsidRPr="00FE25C8">
        <w:rPr>
          <w:rFonts w:cs="Arial"/>
          <w:spacing w:val="2"/>
        </w:rPr>
        <w:t>a</w:t>
      </w:r>
      <w:r w:rsidR="00656350" w:rsidRPr="00FE25C8">
        <w:rPr>
          <w:rFonts w:cs="Arial"/>
          <w:spacing w:val="2"/>
        </w:rPr>
        <w:t xml:space="preserve"> whimsical decision on </w:t>
      </w:r>
      <w:r w:rsidR="00B57FCB" w:rsidRPr="00FE25C8">
        <w:rPr>
          <w:rFonts w:cs="Arial"/>
          <w:spacing w:val="2"/>
        </w:rPr>
        <w:t xml:space="preserve">TA design of non-collocated </w:t>
      </w:r>
      <w:r w:rsidRPr="00FE25C8">
        <w:rPr>
          <w:rFonts w:cs="Arial"/>
          <w:spacing w:val="2"/>
        </w:rPr>
        <w:t>TRPs</w:t>
      </w:r>
      <w:r w:rsidR="00656350" w:rsidRPr="00FE25C8">
        <w:rPr>
          <w:rFonts w:cs="Arial"/>
          <w:spacing w:val="2"/>
        </w:rPr>
        <w:t xml:space="preserve">, as </w:t>
      </w:r>
      <w:r w:rsidR="00656350" w:rsidRPr="00FE25C8">
        <w:rPr>
          <w:rFonts w:eastAsia="DengXian" w:cs="Arial"/>
          <w:i/>
          <w:szCs w:val="20"/>
          <w:lang w:val="en-CA"/>
        </w:rPr>
        <w:t>n-</w:t>
      </w:r>
      <w:proofErr w:type="spellStart"/>
      <w:r w:rsidR="00656350" w:rsidRPr="00FE25C8">
        <w:rPr>
          <w:rFonts w:eastAsia="DengXian" w:cs="Arial"/>
          <w:i/>
          <w:szCs w:val="20"/>
          <w:lang w:val="en-CA"/>
        </w:rPr>
        <w:t>TimingAdvanceoffset</w:t>
      </w:r>
      <w:proofErr w:type="spellEnd"/>
      <w:r w:rsidR="0051280E" w:rsidRPr="00FE25C8">
        <w:rPr>
          <w:rFonts w:cs="Arial"/>
          <w:spacing w:val="2"/>
        </w:rPr>
        <w:t xml:space="preserve"> </w:t>
      </w:r>
      <w:r w:rsidR="00656350" w:rsidRPr="00FE25C8">
        <w:rPr>
          <w:rFonts w:cs="Arial"/>
          <w:spacing w:val="2"/>
        </w:rPr>
        <w:t xml:space="preserve">is used for UL timing, for asymmetric scenario with 2 UL-TRPs, configuring both TRPs with a single </w:t>
      </w:r>
      <w:r w:rsidR="00656350" w:rsidRPr="00FE25C8">
        <w:rPr>
          <w:rFonts w:eastAsia="DengXian" w:cs="Arial"/>
          <w:i/>
          <w:szCs w:val="20"/>
          <w:lang w:val="en-CA"/>
        </w:rPr>
        <w:t>n-</w:t>
      </w:r>
      <w:proofErr w:type="spellStart"/>
      <w:r w:rsidR="00656350" w:rsidRPr="00FE25C8">
        <w:rPr>
          <w:rFonts w:eastAsia="DengXian" w:cs="Arial"/>
          <w:i/>
          <w:szCs w:val="20"/>
          <w:lang w:val="en-CA"/>
        </w:rPr>
        <w:t>TimingAdvanceoffset</w:t>
      </w:r>
      <w:proofErr w:type="spellEnd"/>
      <w:r w:rsidR="00656350" w:rsidRPr="00FE25C8">
        <w:rPr>
          <w:rFonts w:cs="Arial"/>
          <w:spacing w:val="2"/>
        </w:rPr>
        <w:t xml:space="preserve"> </w:t>
      </w:r>
      <w:proofErr w:type="spellStart"/>
      <w:r w:rsidR="00656350" w:rsidRPr="00FE25C8">
        <w:rPr>
          <w:rFonts w:cs="Arial"/>
          <w:spacing w:val="2"/>
        </w:rPr>
        <w:t>circumstcribes</w:t>
      </w:r>
      <w:proofErr w:type="spellEnd"/>
      <w:r w:rsidR="0038781C" w:rsidRPr="00FE25C8">
        <w:rPr>
          <w:rFonts w:cs="Arial"/>
          <w:spacing w:val="2"/>
        </w:rPr>
        <w:t xml:space="preserve"> </w:t>
      </w:r>
      <w:r w:rsidR="00CC5912" w:rsidRPr="00FE25C8">
        <w:rPr>
          <w:rFonts w:cs="Arial"/>
          <w:spacing w:val="2"/>
        </w:rPr>
        <w:t xml:space="preserve">the synchronization of </w:t>
      </w:r>
      <w:r w:rsidR="0051280E" w:rsidRPr="00FE25C8">
        <w:rPr>
          <w:rFonts w:cs="Arial"/>
          <w:spacing w:val="2"/>
        </w:rPr>
        <w:t>a practical multi-TRP deployment.</w:t>
      </w:r>
      <w:r w:rsidR="00CC5912" w:rsidRPr="00FE25C8">
        <w:rPr>
          <w:rFonts w:cs="Arial"/>
          <w:spacing w:val="2"/>
        </w:rPr>
        <w:t xml:space="preserve"> Instead, </w:t>
      </w:r>
      <w:r w:rsidR="00B00AA5" w:rsidRPr="00FE25C8">
        <w:rPr>
          <w:rFonts w:cs="Arial"/>
          <w:spacing w:val="2"/>
        </w:rPr>
        <w:t>the transient time</w:t>
      </w:r>
      <w:r w:rsidRPr="00FE25C8">
        <w:rPr>
          <w:rFonts w:cs="Arial"/>
          <w:spacing w:val="2"/>
        </w:rPr>
        <w:t xml:space="preserve"> </w:t>
      </w:r>
      <w:r w:rsidR="00B00AA5" w:rsidRPr="00FE25C8">
        <w:rPr>
          <w:rFonts w:cs="Arial"/>
          <w:spacing w:val="2"/>
        </w:rPr>
        <w:t>from DL to UL</w:t>
      </w:r>
      <w:r w:rsidR="00CC5912" w:rsidRPr="00FE25C8">
        <w:rPr>
          <w:rFonts w:cs="Arial"/>
          <w:spacing w:val="2"/>
        </w:rPr>
        <w:t xml:space="preserve">, i.e. the </w:t>
      </w:r>
      <w:r w:rsidR="00CC5912" w:rsidRPr="00FE25C8">
        <w:rPr>
          <w:rFonts w:eastAsia="DengXian" w:cs="Arial"/>
          <w:i/>
          <w:szCs w:val="20"/>
          <w:lang w:val="en-CA"/>
        </w:rPr>
        <w:t>n-</w:t>
      </w:r>
      <w:proofErr w:type="spellStart"/>
      <w:r w:rsidR="00CC5912" w:rsidRPr="00FE25C8">
        <w:rPr>
          <w:rFonts w:eastAsia="DengXian" w:cs="Arial"/>
          <w:i/>
          <w:szCs w:val="20"/>
          <w:lang w:val="en-CA"/>
        </w:rPr>
        <w:t>TimingAdvanceoffset</w:t>
      </w:r>
      <w:proofErr w:type="spellEnd"/>
      <w:r w:rsidR="00CC5912" w:rsidRPr="00FE25C8">
        <w:rPr>
          <w:rFonts w:eastAsia="DengXian" w:cs="Arial"/>
          <w:i/>
          <w:szCs w:val="20"/>
          <w:lang w:val="en-CA"/>
        </w:rPr>
        <w:t>,</w:t>
      </w:r>
      <w:r w:rsidR="00B00AA5" w:rsidRPr="00FE25C8">
        <w:rPr>
          <w:rFonts w:cs="Arial"/>
          <w:spacing w:val="2"/>
        </w:rPr>
        <w:t xml:space="preserve"> shall be configurable per TAG</w:t>
      </w:r>
      <w:r w:rsidR="00E54D9D" w:rsidRPr="00FE25C8">
        <w:rPr>
          <w:rFonts w:cs="Arial"/>
          <w:spacing w:val="2"/>
        </w:rPr>
        <w:t>.</w:t>
      </w:r>
      <w:r w:rsidR="00B57FCB" w:rsidRPr="00FE25C8">
        <w:rPr>
          <w:rFonts w:cs="Arial"/>
          <w:spacing w:val="2"/>
        </w:rPr>
        <w:t xml:space="preserve"> </w:t>
      </w:r>
    </w:p>
    <w:p w14:paraId="1438AF70" w14:textId="14E07E93" w:rsidR="0079511F" w:rsidRDefault="00B57FCB" w:rsidP="0079511F">
      <w:pPr>
        <w:pStyle w:val="Observation"/>
      </w:pPr>
      <w:bookmarkStart w:id="26" w:name="_Toc189810990"/>
      <w:r w:rsidRPr="00B57FCB">
        <w:t xml:space="preserve">Rel-19 </w:t>
      </w:r>
      <w:r w:rsidR="00E54D9D">
        <w:t xml:space="preserve">asymmetric </w:t>
      </w:r>
      <w:proofErr w:type="spellStart"/>
      <w:r w:rsidR="00E54D9D">
        <w:t>mTRP</w:t>
      </w:r>
      <w:proofErr w:type="spellEnd"/>
      <w:r w:rsidR="00E54D9D">
        <w:t xml:space="preserve"> </w:t>
      </w:r>
      <w:r w:rsidRPr="00B57FCB">
        <w:t>has same</w:t>
      </w:r>
      <w:r w:rsidR="00E54D9D">
        <w:t xml:space="preserve"> </w:t>
      </w:r>
      <w:r w:rsidR="003462BD">
        <w:t>synchronization</w:t>
      </w:r>
      <w:r w:rsidRPr="00B57FCB">
        <w:t xml:space="preserve"> assumption of non-collocated </w:t>
      </w:r>
      <w:proofErr w:type="spellStart"/>
      <w:r w:rsidR="00E54D9D">
        <w:t>m</w:t>
      </w:r>
      <w:r w:rsidRPr="00B57FCB">
        <w:t>TRPs</w:t>
      </w:r>
      <w:proofErr w:type="spellEnd"/>
      <w:r w:rsidRPr="00B57FCB">
        <w:t xml:space="preserve"> </w:t>
      </w:r>
      <w:r w:rsidR="00E54D9D">
        <w:t>as Rel-18 2TA</w:t>
      </w:r>
      <w:r w:rsidRPr="00B57FCB">
        <w:t>,</w:t>
      </w:r>
      <w:r w:rsidR="00E54D9D">
        <w:t xml:space="preserve"> the</w:t>
      </w:r>
      <w:r w:rsidRPr="00B57FCB">
        <w:t xml:space="preserve"> n-</w:t>
      </w:r>
      <w:proofErr w:type="spellStart"/>
      <w:r w:rsidRPr="00B57FCB">
        <w:t>TimingAdvanceoffset</w:t>
      </w:r>
      <w:proofErr w:type="spellEnd"/>
      <w:r w:rsidRPr="00B57FCB">
        <w:t xml:space="preserve"> shall be configurable per TAG ID</w:t>
      </w:r>
      <w:r w:rsidR="00AA059A">
        <w:t xml:space="preserve"> also for Rel-19 2TA</w:t>
      </w:r>
      <w:r>
        <w:t>.</w:t>
      </w:r>
      <w:bookmarkEnd w:id="26"/>
      <w:r w:rsidR="003D2EC5">
        <w:t xml:space="preserve"> </w:t>
      </w:r>
    </w:p>
    <w:p w14:paraId="6D364ED7" w14:textId="77777777" w:rsidR="0079511F" w:rsidRDefault="0079511F" w:rsidP="008F46F1">
      <w:pPr>
        <w:pStyle w:val="Observation"/>
        <w:numPr>
          <w:ilvl w:val="0"/>
          <w:numId w:val="0"/>
        </w:numPr>
        <w:ind w:left="1701"/>
      </w:pPr>
    </w:p>
    <w:p w14:paraId="6298AA89" w14:textId="42843C19" w:rsidR="003D2EC5" w:rsidRPr="00532240" w:rsidRDefault="003D2EC5" w:rsidP="008F46F1">
      <w:pPr>
        <w:pStyle w:val="NoSpacing"/>
      </w:pPr>
      <w:r w:rsidRPr="00F31E35">
        <w:t xml:space="preserve">RAN1 probably </w:t>
      </w:r>
      <w:r w:rsidR="009119C9" w:rsidRPr="00F31E35">
        <w:t>was</w:t>
      </w:r>
      <w:r w:rsidRPr="00F31E35">
        <w:t xml:space="preserve"> too hasty </w:t>
      </w:r>
      <w:r w:rsidR="00BB5B45">
        <w:t xml:space="preserve">and whimsical </w:t>
      </w:r>
      <w:r w:rsidRPr="00F31E35">
        <w:t xml:space="preserve">to make the agreement </w:t>
      </w:r>
      <w:r w:rsidR="00532240" w:rsidRPr="00F31E35">
        <w:t>on</w:t>
      </w:r>
      <w:r w:rsidR="00532240" w:rsidRPr="00F31E35">
        <w:rPr>
          <w:spacing w:val="2"/>
        </w:rPr>
        <w:t xml:space="preserve"> </w:t>
      </w:r>
      <w:r w:rsidR="00532240" w:rsidRPr="00B21B2D">
        <w:rPr>
          <w:rFonts w:ascii="Times" w:eastAsia="DengXian" w:hAnsi="Times" w:cs="Batang"/>
          <w:i/>
          <w:szCs w:val="20"/>
          <w:lang w:val="en-CA"/>
        </w:rPr>
        <w:t>n-</w:t>
      </w:r>
      <w:proofErr w:type="spellStart"/>
      <w:r w:rsidR="00532240" w:rsidRPr="00B21B2D">
        <w:rPr>
          <w:rFonts w:ascii="Times" w:eastAsia="DengXian" w:hAnsi="Times" w:cs="Batang"/>
          <w:i/>
          <w:szCs w:val="20"/>
          <w:lang w:val="en-CA"/>
        </w:rPr>
        <w:t>TimingAdvanceoffset</w:t>
      </w:r>
      <w:proofErr w:type="spellEnd"/>
      <w:r w:rsidR="00532240" w:rsidRPr="00F31E35">
        <w:rPr>
          <w:spacing w:val="2"/>
          <w:lang w:val="en-CA"/>
        </w:rPr>
        <w:t xml:space="preserve"> </w:t>
      </w:r>
      <w:r w:rsidRPr="00F31E35">
        <w:t>that</w:t>
      </w:r>
      <w:r w:rsidRPr="00532240">
        <w:t xml:space="preserve"> </w:t>
      </w:r>
      <w:r w:rsidR="0079511F" w:rsidRPr="00532240">
        <w:t xml:space="preserve">put unnecessary </w:t>
      </w:r>
      <w:r w:rsidR="00532240" w:rsidRPr="00532240">
        <w:t xml:space="preserve">synchronization </w:t>
      </w:r>
      <w:r w:rsidR="0079511F" w:rsidRPr="00532240">
        <w:t>constrain</w:t>
      </w:r>
      <w:r w:rsidR="00532240" w:rsidRPr="00532240">
        <w:t xml:space="preserve"> for a</w:t>
      </w:r>
      <w:r w:rsidR="0079511F" w:rsidRPr="00532240">
        <w:t xml:space="preserve"> </w:t>
      </w:r>
      <w:r w:rsidR="00B008C9" w:rsidRPr="00532240">
        <w:t>practical deployment</w:t>
      </w:r>
      <w:r w:rsidRPr="00532240">
        <w:t>, which is of course not intended.</w:t>
      </w:r>
      <w:r w:rsidR="00532240">
        <w:t xml:space="preserve"> We could at least check with RAN4 by sending LS and asking for their opinion</w:t>
      </w:r>
      <w:r w:rsidR="00CB528A">
        <w:t>, if such synchronization constraint is workable, and if it has impact on RAN4 work</w:t>
      </w:r>
      <w:r w:rsidR="00532240">
        <w:t>.</w:t>
      </w:r>
    </w:p>
    <w:p w14:paraId="5430E4AF" w14:textId="77777777" w:rsidR="0079511F" w:rsidRDefault="0079511F" w:rsidP="008F46F1">
      <w:pPr>
        <w:pStyle w:val="Observation"/>
        <w:numPr>
          <w:ilvl w:val="0"/>
          <w:numId w:val="0"/>
        </w:numPr>
      </w:pPr>
    </w:p>
    <w:p w14:paraId="606DAC4B" w14:textId="783CAC9A" w:rsidR="005E7AE7" w:rsidRDefault="003D2EC5">
      <w:pPr>
        <w:pStyle w:val="Proposal"/>
      </w:pPr>
      <w:bookmarkStart w:id="27" w:name="_Toc189811002"/>
      <w:r>
        <w:t>Send LS to RAN4 to</w:t>
      </w:r>
      <w:r w:rsidR="0041689F">
        <w:t xml:space="preserve"> check </w:t>
      </w:r>
      <w:r w:rsidR="005E7AE7">
        <w:t>their opinion on</w:t>
      </w:r>
      <w:r w:rsidR="0041689F">
        <w:t xml:space="preserve"> the agreement on </w:t>
      </w:r>
      <w:r w:rsidR="0041689F" w:rsidRPr="00B57FCB">
        <w:t>n-</w:t>
      </w:r>
      <w:proofErr w:type="spellStart"/>
      <w:r w:rsidR="0041689F" w:rsidRPr="00B57FCB">
        <w:t>TimingAdvanceoffset</w:t>
      </w:r>
      <w:proofErr w:type="spellEnd"/>
      <w:r w:rsidR="009365B4">
        <w:t>:</w:t>
      </w:r>
      <w:bookmarkEnd w:id="27"/>
      <w:r w:rsidR="005E7AE7">
        <w:t xml:space="preserve"> </w:t>
      </w:r>
    </w:p>
    <w:p w14:paraId="382E25A7" w14:textId="2ADC4C73" w:rsidR="003D2EC5" w:rsidRDefault="005E7AE7" w:rsidP="005E7AE7">
      <w:pPr>
        <w:pStyle w:val="Proposal"/>
        <w:numPr>
          <w:ilvl w:val="2"/>
          <w:numId w:val="2"/>
        </w:numPr>
      </w:pPr>
      <w:bookmarkStart w:id="28" w:name="_Toc189811003"/>
      <w:r>
        <w:t>if it</w:t>
      </w:r>
      <w:r w:rsidR="0041689F">
        <w:t xml:space="preserve"> is workable</w:t>
      </w:r>
      <w:r w:rsidR="003D2EC5">
        <w:t xml:space="preserve"> </w:t>
      </w:r>
      <w:r w:rsidR="00144615">
        <w:t xml:space="preserve">and compliant </w:t>
      </w:r>
      <w:r w:rsidR="00B71E95">
        <w:t>with</w:t>
      </w:r>
      <w:r w:rsidR="0041689F">
        <w:t xml:space="preserve"> RAN4 understanding</w:t>
      </w:r>
      <w:r w:rsidR="006B6126">
        <w:t xml:space="preserve"> and practical deployment</w:t>
      </w:r>
      <w:r w:rsidR="0041689F">
        <w:t>.</w:t>
      </w:r>
      <w:bookmarkEnd w:id="28"/>
    </w:p>
    <w:p w14:paraId="77A785F3" w14:textId="649D704D" w:rsidR="005E7AE7" w:rsidRDefault="005E7AE7" w:rsidP="008F46F1">
      <w:pPr>
        <w:pStyle w:val="Proposal"/>
        <w:numPr>
          <w:ilvl w:val="2"/>
          <w:numId w:val="2"/>
        </w:numPr>
      </w:pPr>
      <w:bookmarkStart w:id="29" w:name="_Toc189811004"/>
      <w:r>
        <w:t>If it has impact on timing synchronization requirement</w:t>
      </w:r>
      <w:r w:rsidR="00C36B6A">
        <w:t xml:space="preserve"> that RAN4 need to </w:t>
      </w:r>
      <w:proofErr w:type="gramStart"/>
      <w:r w:rsidR="00C36B6A">
        <w:t>take into account</w:t>
      </w:r>
      <w:proofErr w:type="gramEnd"/>
      <w:r>
        <w:t>.</w:t>
      </w:r>
      <w:bookmarkEnd w:id="29"/>
    </w:p>
    <w:p w14:paraId="4109F09A" w14:textId="154E7D90" w:rsidR="003D2EC5" w:rsidRDefault="0070636C" w:rsidP="008F46F1">
      <w:pPr>
        <w:jc w:val="both"/>
        <w:rPr>
          <w:rFonts w:cs="Arial"/>
        </w:rPr>
      </w:pPr>
      <w:r>
        <w:t xml:space="preserve"> </w:t>
      </w:r>
    </w:p>
    <w:p w14:paraId="019004EF" w14:textId="77777777" w:rsidR="003D2EC5" w:rsidRPr="00F21D73" w:rsidRDefault="003D2EC5" w:rsidP="008F46F1">
      <w:pPr>
        <w:pStyle w:val="Proposal"/>
        <w:numPr>
          <w:ilvl w:val="0"/>
          <w:numId w:val="0"/>
        </w:numPr>
        <w:ind w:left="1304" w:hanging="1304"/>
        <w:rPr>
          <w:rFonts w:cs="Arial"/>
        </w:rPr>
      </w:pPr>
    </w:p>
    <w:bookmarkEnd w:id="23"/>
    <w:p w14:paraId="34B7861F" w14:textId="23E97C89" w:rsidR="00902ABD" w:rsidRDefault="00557980" w:rsidP="00F51461">
      <w:pPr>
        <w:pStyle w:val="BodyText"/>
      </w:pPr>
      <w:r>
        <w:lastRenderedPageBreak/>
        <w:t>Supporting</w:t>
      </w:r>
      <w:r w:rsidR="00F51461">
        <w:t xml:space="preserve"> two TA</w:t>
      </w:r>
      <w:r w:rsidR="00453D1C">
        <w:t>s</w:t>
      </w:r>
      <w:r w:rsidR="00F51461">
        <w:t xml:space="preserve"> for </w:t>
      </w:r>
      <w:r w:rsidR="00C73CA0">
        <w:t xml:space="preserve">Rel-19 </w:t>
      </w:r>
      <w:r w:rsidR="00F51461" w:rsidRPr="009B5BBC">
        <w:rPr>
          <w:rFonts w:cs="Arial"/>
        </w:rPr>
        <w:t xml:space="preserve">asymmetric DL </w:t>
      </w:r>
      <w:proofErr w:type="spellStart"/>
      <w:r w:rsidR="00F51461" w:rsidRPr="009B5BBC">
        <w:rPr>
          <w:rFonts w:cs="Arial"/>
        </w:rPr>
        <w:t>sTRP</w:t>
      </w:r>
      <w:proofErr w:type="spellEnd"/>
      <w:r w:rsidR="00F51461">
        <w:rPr>
          <w:rFonts w:cs="Arial"/>
        </w:rPr>
        <w:t xml:space="preserve"> </w:t>
      </w:r>
      <w:r w:rsidR="00F51461" w:rsidRPr="009B5BBC">
        <w:rPr>
          <w:rFonts w:cs="Arial"/>
        </w:rPr>
        <w:t xml:space="preserve">UL </w:t>
      </w:r>
      <w:proofErr w:type="spellStart"/>
      <w:r w:rsidR="00F51461" w:rsidRPr="009B5BBC">
        <w:rPr>
          <w:rFonts w:cs="Arial"/>
        </w:rPr>
        <w:t>mTRP</w:t>
      </w:r>
      <w:proofErr w:type="spellEnd"/>
      <w:r w:rsidR="00F51461" w:rsidRPr="009B5BBC">
        <w:rPr>
          <w:rFonts w:cs="Arial"/>
        </w:rPr>
        <w:t xml:space="preserve"> deployment</w:t>
      </w:r>
      <w:r w:rsidR="00F51461">
        <w:t xml:space="preserve"> requires minor </w:t>
      </w:r>
      <w:r w:rsidR="00F51461" w:rsidRPr="0BAC63F7">
        <w:t xml:space="preserve">changes </w:t>
      </w:r>
      <w:r w:rsidR="002C5163">
        <w:t>based on</w:t>
      </w:r>
      <w:r w:rsidR="00F51461" w:rsidRPr="0BAC63F7">
        <w:t xml:space="preserve"> the Rel-18 </w:t>
      </w:r>
      <w:r w:rsidR="00F51461">
        <w:t>two</w:t>
      </w:r>
      <w:r w:rsidR="00F51461" w:rsidRPr="0BAC63F7">
        <w:t xml:space="preserve">-TA solution, </w:t>
      </w:r>
      <w:proofErr w:type="gramStart"/>
      <w:r w:rsidR="00902ABD">
        <w:t>in particular we</w:t>
      </w:r>
      <w:proofErr w:type="gramEnd"/>
      <w:r w:rsidR="00902ABD">
        <w:t xml:space="preserve"> see the need of the following changes:</w:t>
      </w:r>
    </w:p>
    <w:p w14:paraId="091DCC17" w14:textId="74AE3670" w:rsidR="00902ABD" w:rsidRDefault="00902ABD" w:rsidP="00513BBC">
      <w:pPr>
        <w:pStyle w:val="BodyText"/>
        <w:numPr>
          <w:ilvl w:val="0"/>
          <w:numId w:val="30"/>
        </w:numPr>
      </w:pPr>
      <w:r>
        <w:t>One</w:t>
      </w:r>
      <w:r w:rsidR="00F51461" w:rsidRPr="0BAC63F7">
        <w:t xml:space="preserve"> single DL timing reference signal (from the Anchor TRP) </w:t>
      </w:r>
      <w:r w:rsidR="004F67F2">
        <w:t>to determine two transmission timing</w:t>
      </w:r>
      <w:r>
        <w:t>s</w:t>
      </w:r>
      <w:r w:rsidR="004F67F2">
        <w:t>,</w:t>
      </w:r>
      <w:r w:rsidR="00F51461" w:rsidRPr="0BAC63F7">
        <w:t xml:space="preserve"> instead of using two DL </w:t>
      </w:r>
      <w:r w:rsidR="004F67F2">
        <w:t>timing references</w:t>
      </w:r>
      <w:r w:rsidR="00F51461" w:rsidRPr="0BAC63F7">
        <w:t xml:space="preserve"> as in the Rel-18</w:t>
      </w:r>
      <w:r w:rsidR="004F67F2">
        <w:t xml:space="preserve"> </w:t>
      </w:r>
      <w:r w:rsidR="00F51461">
        <w:t>two</w:t>
      </w:r>
      <w:r w:rsidR="00F51461" w:rsidRPr="0BAC63F7">
        <w:t>-TA</w:t>
      </w:r>
    </w:p>
    <w:p w14:paraId="31923E08" w14:textId="3C07E242" w:rsidR="00902ABD" w:rsidRDefault="00902ABD" w:rsidP="00513BBC">
      <w:pPr>
        <w:pStyle w:val="BodyText"/>
        <w:numPr>
          <w:ilvl w:val="0"/>
          <w:numId w:val="30"/>
        </w:numPr>
      </w:pPr>
      <w:r w:rsidRPr="0BAC63F7">
        <w:t>remov</w:t>
      </w:r>
      <w:r w:rsidR="00706142">
        <w:t>e</w:t>
      </w:r>
      <w:r w:rsidRPr="0BAC63F7">
        <w:t xml:space="preserve"> the association between a TAG and </w:t>
      </w:r>
      <w:r>
        <w:t xml:space="preserve">a </w:t>
      </w:r>
      <w:proofErr w:type="spellStart"/>
      <w:r w:rsidRPr="0BAC63F7">
        <w:t>CORESETPooIndex</w:t>
      </w:r>
      <w:proofErr w:type="spellEnd"/>
    </w:p>
    <w:p w14:paraId="0E2DE3EF" w14:textId="0A46FCBB" w:rsidR="00F51461" w:rsidRDefault="00F51461" w:rsidP="00513BBC">
      <w:pPr>
        <w:pStyle w:val="BodyText"/>
        <w:numPr>
          <w:ilvl w:val="0"/>
          <w:numId w:val="30"/>
        </w:numPr>
      </w:pPr>
      <w:r>
        <w:t>PDCCH order</w:t>
      </w:r>
      <w:r w:rsidR="00691077">
        <w:t xml:space="preserve"> to indicate</w:t>
      </w:r>
      <w:r>
        <w:t xml:space="preserve"> if the triggered PRACH is </w:t>
      </w:r>
      <w:r w:rsidR="004F67F2">
        <w:t>targeting</w:t>
      </w:r>
      <w:r>
        <w:t xml:space="preserve"> the Anchor TRP or UL-only </w:t>
      </w:r>
      <w:r w:rsidR="004F67F2">
        <w:t>TRP</w:t>
      </w:r>
      <w:r>
        <w:t>, such that the UE can determine (for the PRACH) e.g. a suitable spatial filter (mainly for FR2), path loss reference signal, path loss offset, reference timing (targeting non-ideal synchronization across Anchor TRP and UL-only node as described above)</w:t>
      </w:r>
    </w:p>
    <w:p w14:paraId="5F24842C" w14:textId="6C381F3D" w:rsidR="003A54D0" w:rsidRDefault="00B95642" w:rsidP="00F16881">
      <w:r>
        <w:t>According to t</w:t>
      </w:r>
      <w:r w:rsidR="00387C57">
        <w:t xml:space="preserve">he revised WID </w:t>
      </w:r>
      <w:r w:rsidR="00387C57">
        <w:rPr>
          <w:lang w:eastAsia="zh-CN"/>
        </w:rPr>
        <w:fldChar w:fldCharType="begin"/>
      </w:r>
      <w:r w:rsidR="00387C57">
        <w:instrText xml:space="preserve"> REF _Ref178780800 \r \h </w:instrText>
      </w:r>
      <w:r w:rsidR="00387C57">
        <w:rPr>
          <w:lang w:eastAsia="zh-CN"/>
        </w:rPr>
      </w:r>
      <w:r w:rsidR="00387C57">
        <w:rPr>
          <w:lang w:eastAsia="zh-CN"/>
        </w:rPr>
        <w:fldChar w:fldCharType="separate"/>
      </w:r>
      <w:r w:rsidR="005B2896">
        <w:t>[1]</w:t>
      </w:r>
      <w:r w:rsidR="00387C57">
        <w:rPr>
          <w:lang w:eastAsia="zh-CN"/>
        </w:rPr>
        <w:fldChar w:fldCharType="end"/>
      </w:r>
      <w:r w:rsidR="00387C57">
        <w:t xml:space="preserve"> </w:t>
      </w:r>
      <w:r>
        <w:t xml:space="preserve">the </w:t>
      </w:r>
      <w:r w:rsidR="00387C57">
        <w:t>Rel-18 specification of two</w:t>
      </w:r>
      <w:r w:rsidR="00231062">
        <w:t xml:space="preserve"> </w:t>
      </w:r>
      <w:r w:rsidR="00387C57">
        <w:t>TA</w:t>
      </w:r>
      <w:r w:rsidR="00231062">
        <w:t>s</w:t>
      </w:r>
      <w:r w:rsidR="00387C57">
        <w:t xml:space="preserve"> </w:t>
      </w:r>
      <w:r>
        <w:t>will be</w:t>
      </w:r>
      <w:r w:rsidR="00387C57">
        <w:t xml:space="preserve"> </w:t>
      </w:r>
      <w:r w:rsidR="00387C57" w:rsidRPr="00B21B2D">
        <w:rPr>
          <w:b/>
          <w:bCs/>
          <w:lang w:eastAsia="zh-CN"/>
        </w:rPr>
        <w:t>reused</w:t>
      </w:r>
      <w:r>
        <w:t xml:space="preserve"> for Rel-19 asymmetric </w:t>
      </w:r>
      <w:proofErr w:type="spellStart"/>
      <w:r>
        <w:t>mTRP</w:t>
      </w:r>
      <w:proofErr w:type="spellEnd"/>
      <w:r>
        <w:t xml:space="preserve"> operation. </w:t>
      </w:r>
      <w:r w:rsidR="00266C66" w:rsidRPr="00266C66">
        <w:t xml:space="preserve"> </w:t>
      </w:r>
      <w:proofErr w:type="gramStart"/>
      <w:r w:rsidR="008F00EB">
        <w:t>Thus</w:t>
      </w:r>
      <w:proofErr w:type="gramEnd"/>
      <w:r w:rsidR="008F00EB">
        <w:t xml:space="preserve"> in </w:t>
      </w:r>
      <w:r w:rsidR="00266C66" w:rsidRPr="00266C66">
        <w:t xml:space="preserve">Rel-19 asymmetric </w:t>
      </w:r>
      <w:proofErr w:type="spellStart"/>
      <w:r w:rsidR="00266C66" w:rsidRPr="00266C66">
        <w:t>mTRP</w:t>
      </w:r>
      <w:proofErr w:type="spellEnd"/>
      <w:r w:rsidR="00266C66" w:rsidRPr="00266C66">
        <w:t xml:space="preserve"> operation with two</w:t>
      </w:r>
      <w:r w:rsidR="009E684C">
        <w:t xml:space="preserve"> </w:t>
      </w:r>
      <w:r w:rsidR="00266C66" w:rsidRPr="00266C66">
        <w:t>TA</w:t>
      </w:r>
      <w:r w:rsidR="009E684C">
        <w:t>s</w:t>
      </w:r>
      <w:r w:rsidR="00266C66" w:rsidRPr="00266C66">
        <w:t xml:space="preserve">, UE can also be configured with two timing advances, each associated to one of the two timing advance groups (TAGs). The TAG </w:t>
      </w:r>
      <w:r w:rsidR="00266C66">
        <w:t>indication is RRC configured via tag-id-</w:t>
      </w:r>
      <w:proofErr w:type="spellStart"/>
      <w:r w:rsidR="00266C66">
        <w:t>ptr</w:t>
      </w:r>
      <w:proofErr w:type="spellEnd"/>
      <w:r w:rsidR="00266C66">
        <w:t xml:space="preserve"> in each joint or UL TCI state. </w:t>
      </w:r>
      <w:r w:rsidR="000A6F28">
        <w:t xml:space="preserve">Hence, there is still a one-to-one correspondence between a TAG and a TA, even though there is one single DL reference timing. </w:t>
      </w:r>
      <w:r w:rsidR="005B55D8">
        <w:t xml:space="preserve">All transmissions that are associated with the same TAG are transmitted with the same TA. </w:t>
      </w:r>
      <w:r w:rsidR="00266C66">
        <w:t>The TA adjustment for two-TA can be carried in RAR associated to a PDCCH order, or via Timing Advance Command MAC CE or Absolute Timing Advance Command MAC CE</w:t>
      </w:r>
      <w:r w:rsidR="00401FF4">
        <w:t>, updated per TAG</w:t>
      </w:r>
      <w:r w:rsidR="00266C66">
        <w:t xml:space="preserve">. </w:t>
      </w:r>
    </w:p>
    <w:p w14:paraId="31AC466B" w14:textId="0C81A323" w:rsidR="00067960" w:rsidRDefault="0021593D" w:rsidP="00F16881">
      <w:r>
        <w:t xml:space="preserve">In </w:t>
      </w:r>
      <w:r w:rsidR="00DE4088">
        <w:t xml:space="preserve">Rel-18 </w:t>
      </w:r>
      <w:r w:rsidR="00997B2C">
        <w:t>two-TA enhancement</w:t>
      </w:r>
      <w:r w:rsidR="00D2493F">
        <w:t xml:space="preserve"> and CFRA</w:t>
      </w:r>
      <w:r w:rsidR="00CB0C59">
        <w:t xml:space="preserve"> PDCCH order,</w:t>
      </w:r>
      <w:r>
        <w:t xml:space="preserve"> the PL-RS</w:t>
      </w:r>
      <w:r w:rsidR="00306A77">
        <w:t xml:space="preserve"> is indicated using</w:t>
      </w:r>
      <w:r w:rsidR="00F12695">
        <w:t xml:space="preserve"> “PRACH association</w:t>
      </w:r>
      <w:r w:rsidR="006433EF">
        <w:t xml:space="preserve"> indicator</w:t>
      </w:r>
      <w:r w:rsidR="00F12695">
        <w:t>”</w:t>
      </w:r>
      <w:r w:rsidR="00B34546">
        <w:t xml:space="preserve">, </w:t>
      </w:r>
      <w:r w:rsidR="00CC15E5">
        <w:t>either</w:t>
      </w:r>
      <w:r w:rsidR="00346752">
        <w:t xml:space="preserve"> mapped </w:t>
      </w:r>
      <w:r w:rsidR="00396344">
        <w:t xml:space="preserve">the PL-RS </w:t>
      </w:r>
      <w:r w:rsidR="00346752">
        <w:t xml:space="preserve">to </w:t>
      </w:r>
      <w:r w:rsidR="00F16881" w:rsidRPr="00F16881">
        <w:t>the DL RS that the DM-RS of the PDCCH</w:t>
      </w:r>
      <w:r w:rsidR="00FF7453">
        <w:t xml:space="preserve"> </w:t>
      </w:r>
      <w:r w:rsidR="00F16881" w:rsidRPr="00F16881">
        <w:t xml:space="preserve">order is quasi-collocated </w:t>
      </w:r>
      <w:proofErr w:type="gramStart"/>
      <w:r w:rsidR="00F16881" w:rsidRPr="00F16881">
        <w:t xml:space="preserve">with, </w:t>
      </w:r>
      <w:r w:rsidR="00FB6BEF">
        <w:t>or</w:t>
      </w:r>
      <w:proofErr w:type="gramEnd"/>
      <w:r w:rsidR="00F16881" w:rsidRPr="00F16881">
        <w:t xml:space="preserve"> mapped </w:t>
      </w:r>
      <w:r w:rsidR="00396344">
        <w:t xml:space="preserve">the PL-RS </w:t>
      </w:r>
      <w:r w:rsidR="00F16881" w:rsidRPr="00F16881">
        <w:t>to the SS/PBCH indicated</w:t>
      </w:r>
      <w:r w:rsidR="00DB7BB0">
        <w:t xml:space="preserve"> </w:t>
      </w:r>
      <w:r w:rsidR="00F16881" w:rsidRPr="00F16881">
        <w:t>by the SS/PBCH index field in th</w:t>
      </w:r>
      <w:r w:rsidR="00F47C74">
        <w:t xml:space="preserve">e </w:t>
      </w:r>
      <w:r w:rsidR="00F16881" w:rsidRPr="00F16881">
        <w:t>DCI format</w:t>
      </w:r>
      <w:r w:rsidR="00D2493F">
        <w:t xml:space="preserve"> 1_0</w:t>
      </w:r>
      <w:r w:rsidR="00F16881" w:rsidRPr="00F16881">
        <w:t>.</w:t>
      </w:r>
      <w:r w:rsidR="00E05E45">
        <w:t xml:space="preserve"> </w:t>
      </w:r>
      <w:r w:rsidR="00B350F9">
        <w:t>The</w:t>
      </w:r>
      <w:r w:rsidR="006A1EDC">
        <w:t xml:space="preserve"> </w:t>
      </w:r>
      <w:r w:rsidR="004625DD">
        <w:t xml:space="preserve">PDCCH order </w:t>
      </w:r>
      <w:r w:rsidR="00834654">
        <w:t xml:space="preserve">supported in Rel-18 two-TA </w:t>
      </w:r>
      <w:r w:rsidR="004625DD">
        <w:t xml:space="preserve">is based </w:t>
      </w:r>
      <w:r w:rsidR="00834654">
        <w:t xml:space="preserve">on </w:t>
      </w:r>
      <w:r w:rsidR="00A916C8">
        <w:t>multi-DCI</w:t>
      </w:r>
      <w:r w:rsidR="0027640E">
        <w:t xml:space="preserve"> multi-TRP</w:t>
      </w:r>
      <w:r w:rsidR="00A916C8">
        <w:t xml:space="preserve"> operation</w:t>
      </w:r>
      <w:r w:rsidR="003246CD">
        <w:t>.</w:t>
      </w:r>
      <w:r w:rsidR="00195417">
        <w:t xml:space="preserve"> </w:t>
      </w:r>
      <w:proofErr w:type="spellStart"/>
      <w:r w:rsidR="003246CD">
        <w:t>D</w:t>
      </w:r>
      <w:r w:rsidR="00DE2EE4">
        <w:t>efferently</w:t>
      </w:r>
      <w:proofErr w:type="spellEnd"/>
      <w:r w:rsidR="003246CD">
        <w:t xml:space="preserve"> </w:t>
      </w:r>
      <w:r w:rsidR="000616DB">
        <w:t>from Rel-18</w:t>
      </w:r>
      <w:r w:rsidR="00050BFC">
        <w:t xml:space="preserve"> two-TA</w:t>
      </w:r>
      <w:r w:rsidR="00672A65">
        <w:t>, for asymmetric m-TRP</w:t>
      </w:r>
      <w:r w:rsidR="00195417">
        <w:t xml:space="preserve"> </w:t>
      </w:r>
      <w:r w:rsidR="009A15B4">
        <w:t xml:space="preserve">only </w:t>
      </w:r>
      <w:r w:rsidR="00125217">
        <w:t xml:space="preserve">one </w:t>
      </w:r>
      <w:r w:rsidR="0062653B">
        <w:t xml:space="preserve">anchor TRP </w:t>
      </w:r>
      <w:r w:rsidR="000D0F21">
        <w:t xml:space="preserve">carries </w:t>
      </w:r>
      <w:r w:rsidR="003B3B1F">
        <w:t>DCI</w:t>
      </w:r>
      <w:r w:rsidR="009C65FC">
        <w:t xml:space="preserve"> and </w:t>
      </w:r>
      <w:r w:rsidR="000E722C">
        <w:t xml:space="preserve">there is only </w:t>
      </w:r>
      <w:proofErr w:type="spellStart"/>
      <w:r w:rsidR="009C65FC">
        <w:t>only</w:t>
      </w:r>
      <w:proofErr w:type="spellEnd"/>
      <w:r w:rsidR="009C65FC">
        <w:t xml:space="preserve"> one DL timing</w:t>
      </w:r>
      <w:r w:rsidR="00222ADC">
        <w:t>, which</w:t>
      </w:r>
      <w:r w:rsidR="003B3B1F">
        <w:t xml:space="preserve"> means </w:t>
      </w:r>
      <w:r w:rsidR="00266C66">
        <w:t xml:space="preserve">the </w:t>
      </w:r>
      <w:r w:rsidR="00266C66" w:rsidRPr="00B21B2D">
        <w:rPr>
          <w:b/>
          <w:bCs/>
        </w:rPr>
        <w:t>same</w:t>
      </w:r>
      <w:r w:rsidR="00266C66">
        <w:t xml:space="preserve"> DL</w:t>
      </w:r>
      <w:r w:rsidR="001213C1">
        <w:t>-</w:t>
      </w:r>
      <w:r w:rsidR="00266C66">
        <w:t xml:space="preserve">RS </w:t>
      </w:r>
      <w:r w:rsidR="00CD419B">
        <w:t xml:space="preserve">(transmitted from </w:t>
      </w:r>
      <w:proofErr w:type="spellStart"/>
      <w:r w:rsidR="00CD419B">
        <w:t>Anhor</w:t>
      </w:r>
      <w:proofErr w:type="spellEnd"/>
      <w:r w:rsidR="00CD419B">
        <w:t xml:space="preserve"> TRP)</w:t>
      </w:r>
      <w:r w:rsidR="00266C66">
        <w:t xml:space="preserve"> </w:t>
      </w:r>
      <w:r w:rsidR="006B3A9A">
        <w:t xml:space="preserve">is </w:t>
      </w:r>
      <w:r w:rsidR="00266C66">
        <w:t xml:space="preserve">associated to </w:t>
      </w:r>
      <w:r w:rsidR="006B3A9A">
        <w:t>both</w:t>
      </w:r>
      <w:r w:rsidR="00266C66">
        <w:t xml:space="preserve"> TAGs</w:t>
      </w:r>
      <w:r w:rsidR="00222ADC">
        <w:t>.</w:t>
      </w:r>
      <w:r w:rsidR="00266C66">
        <w:t xml:space="preserve"> </w:t>
      </w:r>
      <w:r w:rsidR="003F7506">
        <w:t xml:space="preserve">For </w:t>
      </w:r>
      <w:r w:rsidR="005511E1">
        <w:t xml:space="preserve">CFRA triggered by </w:t>
      </w:r>
      <w:r w:rsidR="00266C66">
        <w:t>PDCCH order</w:t>
      </w:r>
      <w:r w:rsidR="005511E1">
        <w:t>, the PDCCH</w:t>
      </w:r>
      <w:r w:rsidR="00266C66">
        <w:t xml:space="preserve"> should carry specific information on PRACH transmission targeting UL-only TRP, including spatial filter, PL offset and PL-RS </w:t>
      </w:r>
      <w:proofErr w:type="spellStart"/>
      <w:r w:rsidR="00266C66">
        <w:t>etc</w:t>
      </w:r>
      <w:proofErr w:type="spellEnd"/>
      <w:r w:rsidR="00266C66">
        <w:t xml:space="preserve">, via enhancement of the </w:t>
      </w:r>
      <w:r w:rsidR="00D60E44">
        <w:t>“</w:t>
      </w:r>
      <w:r w:rsidR="00266C66">
        <w:t>PRACH association indictor</w:t>
      </w:r>
      <w:r w:rsidR="00D60E44">
        <w:t>”</w:t>
      </w:r>
      <w:r w:rsidR="00266C66">
        <w:t xml:space="preserve">. </w:t>
      </w:r>
    </w:p>
    <w:p w14:paraId="5986F015" w14:textId="77777777" w:rsidR="0029010A" w:rsidRDefault="0029010A" w:rsidP="00614A36"/>
    <w:p w14:paraId="0CF5FA7D" w14:textId="2B8E5AC4" w:rsidR="00B95642" w:rsidRPr="00B95642" w:rsidRDefault="00B95642" w:rsidP="00614A36">
      <w:r>
        <w:t>Based on the above motivation, we propose:</w:t>
      </w:r>
    </w:p>
    <w:p w14:paraId="3E01E8CF" w14:textId="0702A5A5" w:rsidR="009B09D2" w:rsidRDefault="009B09D2" w:rsidP="009B09D2">
      <w:pPr>
        <w:pStyle w:val="Proposal"/>
      </w:pPr>
      <w:bookmarkStart w:id="30" w:name="_Toc189811005"/>
      <w:r>
        <w:t xml:space="preserve">RAN1 to clarify the assumptions for </w:t>
      </w:r>
      <w:r w:rsidR="001D3F35">
        <w:t>two-</w:t>
      </w:r>
      <w:r>
        <w:t xml:space="preserve">TA in asymmetric </w:t>
      </w:r>
      <w:proofErr w:type="spellStart"/>
      <w:r>
        <w:t>mTRP</w:t>
      </w:r>
      <w:proofErr w:type="spellEnd"/>
      <w:r>
        <w:t xml:space="preserve"> operation:</w:t>
      </w:r>
      <w:bookmarkEnd w:id="30"/>
      <w:r>
        <w:t xml:space="preserve"> </w:t>
      </w:r>
    </w:p>
    <w:p w14:paraId="139A7581" w14:textId="4063D0E4" w:rsidR="00387C57" w:rsidRPr="009719A0" w:rsidRDefault="00387C57" w:rsidP="00513BBC">
      <w:pPr>
        <w:pStyle w:val="Proposal"/>
        <w:numPr>
          <w:ilvl w:val="0"/>
          <w:numId w:val="28"/>
        </w:numPr>
      </w:pPr>
      <w:bookmarkStart w:id="31" w:name="_Toc189811006"/>
      <w:r w:rsidRPr="009719A0">
        <w:t xml:space="preserve">Rel-19 </w:t>
      </w:r>
      <w:r w:rsidR="006B3A9A">
        <w:t>Two-</w:t>
      </w:r>
      <w:r w:rsidRPr="009719A0">
        <w:t xml:space="preserve">TA enhancement is specified for single-DCI asymmetric </w:t>
      </w:r>
      <w:proofErr w:type="spellStart"/>
      <w:r w:rsidRPr="009719A0">
        <w:t>mTRP</w:t>
      </w:r>
      <w:proofErr w:type="spellEnd"/>
      <w:r w:rsidRPr="009719A0">
        <w:t xml:space="preserve"> operation</w:t>
      </w:r>
      <w:bookmarkEnd w:id="31"/>
      <w:r w:rsidRPr="009719A0">
        <w:t xml:space="preserve"> </w:t>
      </w:r>
    </w:p>
    <w:p w14:paraId="5E34B3B7" w14:textId="66C106DF" w:rsidR="00C227EC" w:rsidRPr="00614A36" w:rsidRDefault="00C227EC" w:rsidP="00513BBC">
      <w:pPr>
        <w:pStyle w:val="Proposal"/>
        <w:numPr>
          <w:ilvl w:val="0"/>
          <w:numId w:val="28"/>
        </w:numPr>
      </w:pPr>
      <w:bookmarkStart w:id="32" w:name="_Toc189811007"/>
      <w:r>
        <w:t>PRACH transmission towards UL-only TRP is contention free RACH (CFRA) triggered by a PDCCH order</w:t>
      </w:r>
      <w:bookmarkEnd w:id="32"/>
    </w:p>
    <w:p w14:paraId="61FAD725" w14:textId="7ACEB5D2" w:rsidR="00F51461" w:rsidRPr="009D1CF7" w:rsidRDefault="00BD0CEC" w:rsidP="00D362D6">
      <w:pPr>
        <w:pStyle w:val="Proposal"/>
      </w:pPr>
      <w:bookmarkStart w:id="33" w:name="_Toc189811008"/>
      <w:r>
        <w:rPr>
          <w:rFonts w:cs="Arial"/>
          <w:spacing w:val="2"/>
          <w:lang w:eastAsia="en-US"/>
        </w:rPr>
        <w:t xml:space="preserve">For two-TA in asymmetric </w:t>
      </w:r>
      <w:proofErr w:type="spellStart"/>
      <w:r>
        <w:rPr>
          <w:rFonts w:cs="Arial"/>
          <w:spacing w:val="2"/>
          <w:lang w:eastAsia="en-US"/>
        </w:rPr>
        <w:t>mTRP</w:t>
      </w:r>
      <w:proofErr w:type="spellEnd"/>
      <w:r>
        <w:rPr>
          <w:rFonts w:cs="Arial"/>
          <w:spacing w:val="2"/>
          <w:lang w:eastAsia="en-US"/>
        </w:rPr>
        <w:t xml:space="preserve"> operation, support </w:t>
      </w:r>
      <w:r w:rsidR="00266C66">
        <w:rPr>
          <w:rFonts w:cs="Arial"/>
          <w:spacing w:val="2"/>
          <w:lang w:eastAsia="en-US"/>
        </w:rPr>
        <w:t>enhance</w:t>
      </w:r>
      <w:r w:rsidR="003516C0">
        <w:rPr>
          <w:rFonts w:cs="Arial"/>
          <w:spacing w:val="2"/>
          <w:lang w:eastAsia="en-US"/>
        </w:rPr>
        <w:t>ment of</w:t>
      </w:r>
      <w:r w:rsidR="00266C66">
        <w:rPr>
          <w:rFonts w:cs="Arial"/>
          <w:spacing w:val="2"/>
          <w:lang w:eastAsia="en-US"/>
        </w:rPr>
        <w:t xml:space="preserve"> </w:t>
      </w:r>
      <w:r w:rsidR="005A1661">
        <w:rPr>
          <w:rFonts w:cs="Arial"/>
          <w:spacing w:val="2"/>
          <w:lang w:eastAsia="en-US"/>
        </w:rPr>
        <w:t>“</w:t>
      </w:r>
      <w:r w:rsidR="00266C66">
        <w:rPr>
          <w:rFonts w:cs="Arial"/>
          <w:spacing w:val="2"/>
          <w:lang w:eastAsia="en-US"/>
        </w:rPr>
        <w:t>PRACH association indicator</w:t>
      </w:r>
      <w:r w:rsidR="005A1661">
        <w:rPr>
          <w:rFonts w:cs="Arial"/>
          <w:spacing w:val="2"/>
          <w:lang w:eastAsia="en-US"/>
        </w:rPr>
        <w:t>”</w:t>
      </w:r>
      <w:r w:rsidR="003516C0">
        <w:rPr>
          <w:rFonts w:cs="Arial"/>
          <w:spacing w:val="2"/>
          <w:lang w:eastAsia="en-US"/>
        </w:rPr>
        <w:t xml:space="preserve"> in PDCCH order</w:t>
      </w:r>
      <w:r w:rsidR="00266C66">
        <w:rPr>
          <w:rFonts w:cs="Arial"/>
          <w:spacing w:val="2"/>
          <w:lang w:eastAsia="en-US"/>
        </w:rPr>
        <w:t xml:space="preserve"> to carry</w:t>
      </w:r>
      <w:r w:rsidR="00D362D6">
        <w:rPr>
          <w:rFonts w:cs="Arial"/>
          <w:spacing w:val="2"/>
          <w:lang w:eastAsia="en-US"/>
        </w:rPr>
        <w:t xml:space="preserve"> specific information on PRACH transmission targeting UL-only TRP, including PL-RS.</w:t>
      </w:r>
      <w:bookmarkEnd w:id="33"/>
    </w:p>
    <w:p w14:paraId="00902DFD" w14:textId="6D20D34C" w:rsidR="002229E3" w:rsidRPr="00466E2D" w:rsidRDefault="002229E3" w:rsidP="002229E3">
      <w:pPr>
        <w:pStyle w:val="Heading3"/>
      </w:pPr>
      <w:r w:rsidRPr="3C3CB977">
        <w:rPr>
          <w:lang w:val="en-US"/>
        </w:rPr>
        <w:t>2.</w:t>
      </w:r>
      <w:r w:rsidR="00870E55">
        <w:rPr>
          <w:lang w:val="en-US"/>
        </w:rPr>
        <w:t>2</w:t>
      </w:r>
      <w:r w:rsidRPr="3C3CB977">
        <w:rPr>
          <w:lang w:val="en-US"/>
        </w:rPr>
        <w:t>.</w:t>
      </w:r>
      <w:r>
        <w:rPr>
          <w:lang w:val="en-US"/>
        </w:rPr>
        <w:t>1</w:t>
      </w:r>
      <w:r w:rsidRPr="3C3CB977">
        <w:rPr>
          <w:lang w:val="en-US"/>
        </w:rPr>
        <w:t xml:space="preserve"> </w:t>
      </w:r>
      <w:r>
        <w:rPr>
          <w:lang w:val="en-US"/>
        </w:rPr>
        <w:t xml:space="preserve">Two-TA for </w:t>
      </w:r>
      <w:r w:rsidR="004C00F1">
        <w:rPr>
          <w:lang w:val="en-US"/>
        </w:rPr>
        <w:t xml:space="preserve">transmission of </w:t>
      </w:r>
      <w:r>
        <w:rPr>
          <w:lang w:val="en-US"/>
        </w:rPr>
        <w:t>SRS not associated with any UL TCI states</w:t>
      </w:r>
    </w:p>
    <w:p w14:paraId="2BA2DF15" w14:textId="4B5A2490" w:rsidR="00D1270F" w:rsidRPr="007829B9" w:rsidRDefault="00445AF1" w:rsidP="002229E3">
      <w:pPr>
        <w:pStyle w:val="BodyText"/>
        <w:rPr>
          <w:lang w:val="en-GB"/>
        </w:rPr>
      </w:pPr>
      <w:r>
        <w:rPr>
          <w:lang w:val="en-GB"/>
        </w:rPr>
        <w:t xml:space="preserve">The Rel-18 symmetric </w:t>
      </w:r>
      <w:proofErr w:type="spellStart"/>
      <w:r>
        <w:rPr>
          <w:lang w:val="en-GB"/>
        </w:rPr>
        <w:t>mTRP</w:t>
      </w:r>
      <w:proofErr w:type="spellEnd"/>
      <w:r>
        <w:rPr>
          <w:lang w:val="en-GB"/>
        </w:rPr>
        <w:t xml:space="preserve"> two-TA feature is based on </w:t>
      </w:r>
      <w:proofErr w:type="spellStart"/>
      <w:r>
        <w:rPr>
          <w:lang w:val="en-GB"/>
        </w:rPr>
        <w:t>mDCI</w:t>
      </w:r>
      <w:proofErr w:type="spellEnd"/>
      <w:r>
        <w:rPr>
          <w:lang w:val="en-GB"/>
        </w:rPr>
        <w:t xml:space="preserve"> operation and the association of TA </w:t>
      </w:r>
      <w:proofErr w:type="gramStart"/>
      <w:r>
        <w:rPr>
          <w:lang w:val="en-GB"/>
        </w:rPr>
        <w:t>and also</w:t>
      </w:r>
      <w:proofErr w:type="gramEnd"/>
      <w:r>
        <w:rPr>
          <w:lang w:val="en-GB"/>
        </w:rPr>
        <w:t xml:space="preserve"> TAG ID for different UL signals/channels can be RRC configured in a joint/</w:t>
      </w:r>
      <w:r w:rsidR="006B3A9A">
        <w:rPr>
          <w:lang w:val="en-GB"/>
        </w:rPr>
        <w:t>U</w:t>
      </w:r>
      <w:r>
        <w:rPr>
          <w:lang w:val="en-GB"/>
        </w:rPr>
        <w:t xml:space="preserve">L TCI state. Further, an aperiodic SRS resource set that is not associated </w:t>
      </w:r>
      <w:r w:rsidR="006B3A9A">
        <w:rPr>
          <w:lang w:val="en-GB"/>
        </w:rPr>
        <w:t xml:space="preserve">to </w:t>
      </w:r>
      <w:r>
        <w:rPr>
          <w:lang w:val="en-GB"/>
        </w:rPr>
        <w:t xml:space="preserve">any joint/UL TCI state, the UE shall determine the TA and TAG </w:t>
      </w:r>
      <w:r w:rsidR="00D9701B">
        <w:rPr>
          <w:lang w:val="en-GB"/>
        </w:rPr>
        <w:t>I</w:t>
      </w:r>
      <w:r>
        <w:rPr>
          <w:lang w:val="en-GB"/>
        </w:rPr>
        <w:t xml:space="preserve">D to apply for an SRS resource set based on which TAG ID </w:t>
      </w:r>
      <w:r w:rsidR="00D84111">
        <w:rPr>
          <w:lang w:val="en-GB"/>
        </w:rPr>
        <w:t xml:space="preserve">that is associated with </w:t>
      </w:r>
      <w:r w:rsidR="00F01B35">
        <w:rPr>
          <w:lang w:val="en-GB"/>
        </w:rPr>
        <w:t>the</w:t>
      </w:r>
      <w:r>
        <w:rPr>
          <w:lang w:val="en-GB"/>
        </w:rPr>
        <w:t xml:space="preserve"> C</w:t>
      </w:r>
      <w:r w:rsidR="00854593">
        <w:rPr>
          <w:lang w:val="en-GB"/>
        </w:rPr>
        <w:t>O</w:t>
      </w:r>
      <w:r>
        <w:rPr>
          <w:lang w:val="en-GB"/>
        </w:rPr>
        <w:t xml:space="preserve">RESET carrying </w:t>
      </w:r>
      <w:r w:rsidR="00F01B35">
        <w:rPr>
          <w:lang w:val="en-GB"/>
        </w:rPr>
        <w:t xml:space="preserve">the </w:t>
      </w:r>
      <w:r>
        <w:rPr>
          <w:lang w:val="en-GB"/>
        </w:rPr>
        <w:t>PDCCH</w:t>
      </w:r>
      <w:r w:rsidR="00F01B35">
        <w:rPr>
          <w:lang w:val="en-GB"/>
        </w:rPr>
        <w:t xml:space="preserve"> triggering the SRS</w:t>
      </w:r>
      <w:r>
        <w:rPr>
          <w:lang w:val="en-GB"/>
        </w:rPr>
        <w:t>, i.e., the TA for the triggered SRS resource set transmission should be tied with a TAG</w:t>
      </w:r>
      <w:r w:rsidR="00854593">
        <w:rPr>
          <w:lang w:val="en-GB"/>
        </w:rPr>
        <w:t xml:space="preserve"> </w:t>
      </w:r>
      <w:r>
        <w:rPr>
          <w:lang w:val="en-GB"/>
        </w:rPr>
        <w:t xml:space="preserve">ID of the CORESET pool index. However, the Rel-19 </w:t>
      </w:r>
      <w:proofErr w:type="spellStart"/>
      <w:r>
        <w:rPr>
          <w:lang w:val="en-GB"/>
        </w:rPr>
        <w:t>sDCI</w:t>
      </w:r>
      <w:proofErr w:type="spellEnd"/>
      <w:r>
        <w:rPr>
          <w:lang w:val="en-GB"/>
        </w:rPr>
        <w:t xml:space="preserve"> based asymmetric </w:t>
      </w:r>
      <w:proofErr w:type="spellStart"/>
      <w:r>
        <w:rPr>
          <w:lang w:val="en-GB"/>
        </w:rPr>
        <w:t>mTRP</w:t>
      </w:r>
      <w:proofErr w:type="spellEnd"/>
      <w:r>
        <w:rPr>
          <w:lang w:val="en-GB"/>
        </w:rPr>
        <w:t xml:space="preserve"> operation assumes there will not be any CORESET index. Hence, it is not clear how the UE can determine TAG ID and TA </w:t>
      </w:r>
      <w:r w:rsidR="00A7738D">
        <w:rPr>
          <w:lang w:val="en-GB"/>
        </w:rPr>
        <w:t>associated</w:t>
      </w:r>
      <w:r>
        <w:rPr>
          <w:lang w:val="en-GB"/>
        </w:rPr>
        <w:t xml:space="preserve"> to an SRS resource set which are not associated to a TCI state. </w:t>
      </w:r>
      <w:r w:rsidR="00797EAA">
        <w:rPr>
          <w:lang w:val="en-GB"/>
        </w:rPr>
        <w:t>Due to the lack of DL channel/signal</w:t>
      </w:r>
      <w:r w:rsidR="00F01B35">
        <w:rPr>
          <w:lang w:val="en-GB"/>
        </w:rPr>
        <w:t xml:space="preserve"> from the UL-only node</w:t>
      </w:r>
      <w:r w:rsidR="00797EAA">
        <w:rPr>
          <w:lang w:val="en-GB"/>
        </w:rPr>
        <w:t xml:space="preserve">, it is expected that UE will </w:t>
      </w:r>
      <w:r w:rsidR="00F01B35">
        <w:rPr>
          <w:lang w:val="en-GB"/>
        </w:rPr>
        <w:t xml:space="preserve">need to </w:t>
      </w:r>
      <w:r w:rsidR="00797EAA">
        <w:rPr>
          <w:lang w:val="en-GB"/>
        </w:rPr>
        <w:t xml:space="preserve">transmit </w:t>
      </w:r>
      <w:r w:rsidR="002A75D5">
        <w:rPr>
          <w:lang w:val="en-GB"/>
        </w:rPr>
        <w:t>SRS</w:t>
      </w:r>
      <w:r w:rsidR="00797EAA">
        <w:rPr>
          <w:lang w:val="en-GB"/>
        </w:rPr>
        <w:t xml:space="preserve"> frequently to </w:t>
      </w:r>
      <w:r w:rsidR="002A75D5">
        <w:rPr>
          <w:lang w:val="en-GB"/>
        </w:rPr>
        <w:t>the</w:t>
      </w:r>
      <w:r w:rsidR="00797EAA">
        <w:rPr>
          <w:lang w:val="en-GB"/>
        </w:rPr>
        <w:t xml:space="preserve"> UL-only TRP, e.g., to estimate PL offset, channel state information (CSI) etc.</w:t>
      </w:r>
      <w:r w:rsidR="00D630F7">
        <w:rPr>
          <w:lang w:val="en-GB"/>
        </w:rPr>
        <w:t xml:space="preserve"> Therefore, in addition to determining PL offset and separate CLPC state, determination of TAG ID and the associated TA should also be handled for SRS resource set which is not associated to a joint/UL TCI state.</w:t>
      </w:r>
      <w:r w:rsidR="00A7738D">
        <w:rPr>
          <w:lang w:val="en-GB"/>
        </w:rPr>
        <w:t xml:space="preserve"> Especially, RAN1 should have a unified solution to indicate </w:t>
      </w:r>
      <w:r w:rsidR="00A7738D">
        <w:rPr>
          <w:lang w:val="en-GB"/>
        </w:rPr>
        <w:lastRenderedPageBreak/>
        <w:t xml:space="preserve">PL-offset, </w:t>
      </w:r>
      <w:r w:rsidR="007829B9">
        <w:rPr>
          <w:lang w:val="en-GB"/>
        </w:rPr>
        <w:t>CLPC adjustment state and TAG ID for transmission of SRS which is not associated with any UL TCI state</w:t>
      </w:r>
      <w:r w:rsidR="00A7738D">
        <w:rPr>
          <w:lang w:val="en-GB"/>
        </w:rPr>
        <w:t xml:space="preserve"> </w:t>
      </w:r>
    </w:p>
    <w:p w14:paraId="7CF8573D" w14:textId="5D977018" w:rsidR="00A7738D" w:rsidRDefault="00D1270F" w:rsidP="00A7738D">
      <w:pPr>
        <w:pStyle w:val="Proposal"/>
      </w:pPr>
      <w:bookmarkStart w:id="34" w:name="_Toc189811009"/>
      <w:r>
        <w:t xml:space="preserve">RAN1 to study how to associate two-TA </w:t>
      </w:r>
      <w:r w:rsidR="00195C42">
        <w:t>for transmission of</w:t>
      </w:r>
      <w:r>
        <w:t xml:space="preserve"> SRS </w:t>
      </w:r>
      <w:r w:rsidR="00F21D73">
        <w:t xml:space="preserve">that are </w:t>
      </w:r>
      <w:r>
        <w:t>not associated with any UL TCI states.</w:t>
      </w:r>
      <w:bookmarkEnd w:id="34"/>
    </w:p>
    <w:p w14:paraId="2F90FDC9" w14:textId="4391DE63" w:rsidR="007829B9" w:rsidRPr="00F22F7F" w:rsidRDefault="00F22F7F" w:rsidP="00A7738D">
      <w:pPr>
        <w:pStyle w:val="Proposal"/>
      </w:pPr>
      <w:bookmarkStart w:id="35" w:name="_Toc189811010"/>
      <w:r>
        <w:rPr>
          <w:rFonts w:eastAsiaTheme="minorEastAsia" w:hint="eastAsia"/>
        </w:rPr>
        <w:t xml:space="preserve">For </w:t>
      </w:r>
      <w:r>
        <w:rPr>
          <w:rFonts w:eastAsiaTheme="minorEastAsia"/>
          <w:lang w:val="en-GB"/>
        </w:rPr>
        <w:t>transmission of SRS resource sets that are not associated with any UL TCI states:</w:t>
      </w:r>
      <w:bookmarkEnd w:id="35"/>
      <w:r>
        <w:rPr>
          <w:rFonts w:eastAsiaTheme="minorEastAsia"/>
          <w:lang w:val="en-GB"/>
        </w:rPr>
        <w:t xml:space="preserve"> </w:t>
      </w:r>
    </w:p>
    <w:p w14:paraId="712B8B4C" w14:textId="29AA307C" w:rsidR="00F22F7F" w:rsidRDefault="00F22F7F" w:rsidP="00F22F7F">
      <w:pPr>
        <w:pStyle w:val="Proposal"/>
        <w:numPr>
          <w:ilvl w:val="0"/>
          <w:numId w:val="37"/>
        </w:numPr>
      </w:pPr>
      <w:bookmarkStart w:id="36" w:name="_Toc189811011"/>
      <w:r>
        <w:t xml:space="preserve">When the SRS resource with lowest ID </w:t>
      </w:r>
      <w:r w:rsidR="001761CF">
        <w:t xml:space="preserve">in the SRS resource set </w:t>
      </w:r>
      <w:r>
        <w:t xml:space="preserve">is configured with a TCI state, the </w:t>
      </w:r>
      <w:r w:rsidR="0073320C">
        <w:t>TAG ID indicated by the TCI state is applied to those SRS resources</w:t>
      </w:r>
      <w:bookmarkEnd w:id="36"/>
    </w:p>
    <w:p w14:paraId="3AFA957C" w14:textId="02B787B2" w:rsidR="00A7738D" w:rsidRDefault="0073320C" w:rsidP="0073320C">
      <w:pPr>
        <w:pStyle w:val="Proposal"/>
        <w:numPr>
          <w:ilvl w:val="0"/>
          <w:numId w:val="37"/>
        </w:numPr>
      </w:pPr>
      <w:bookmarkStart w:id="37" w:name="_Toc189811012"/>
      <w:r>
        <w:t>Otherwise, one of the TAG ID is configured in the SRS resource set, and it is applied to the SRS resources</w:t>
      </w:r>
      <w:r w:rsidR="004D4E01">
        <w:t xml:space="preserve"> of the SRS resource set</w:t>
      </w:r>
      <w:bookmarkEnd w:id="37"/>
    </w:p>
    <w:p w14:paraId="02CF2153" w14:textId="0B80D4C3" w:rsidR="002229E3" w:rsidRPr="002229E3" w:rsidRDefault="002229E3" w:rsidP="002229E3">
      <w:pPr>
        <w:pStyle w:val="Heading3"/>
      </w:pPr>
      <w:r w:rsidRPr="3C3CB977">
        <w:rPr>
          <w:lang w:val="en-US"/>
        </w:rPr>
        <w:t>2.</w:t>
      </w:r>
      <w:r w:rsidR="00870E55">
        <w:rPr>
          <w:lang w:val="en-US"/>
        </w:rPr>
        <w:t>2</w:t>
      </w:r>
      <w:r w:rsidRPr="3C3CB977">
        <w:rPr>
          <w:lang w:val="en-US"/>
        </w:rPr>
        <w:t>.</w:t>
      </w:r>
      <w:r>
        <w:rPr>
          <w:lang w:val="en-US"/>
        </w:rPr>
        <w:t>2</w:t>
      </w:r>
      <w:r w:rsidRPr="3C3CB977">
        <w:rPr>
          <w:lang w:val="en-US"/>
        </w:rPr>
        <w:t xml:space="preserve"> </w:t>
      </w:r>
      <w:r>
        <w:rPr>
          <w:lang w:val="en-US"/>
        </w:rPr>
        <w:t>Practical synchronization error</w:t>
      </w:r>
    </w:p>
    <w:p w14:paraId="3ED1C0C0" w14:textId="76AA6AC6"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276D5D45"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be </w:t>
      </w:r>
      <w:r w:rsidR="00E67C68">
        <w:rPr>
          <w:rFonts w:cs="Arial"/>
        </w:rPr>
        <w:t>sometimes im</w:t>
      </w:r>
      <w:r w:rsidRPr="006A1ECA">
        <w:rPr>
          <w:rFonts w:cs="Arial"/>
        </w:rPr>
        <w:t>possible to maintain perfect synchronization between different TRP</w:t>
      </w:r>
      <w:r w:rsidR="00A31913">
        <w:rPr>
          <w:rFonts w:cs="Arial"/>
        </w:rPr>
        <w:t>s</w:t>
      </w:r>
      <w:r w:rsidRPr="006A1ECA">
        <w:rPr>
          <w:rFonts w:cs="Arial"/>
        </w:rPr>
        <w:t xml:space="preserve"> even for intra-DU deployments</w:t>
      </w:r>
      <w:r w:rsidR="00A31913">
        <w:rPr>
          <w:rFonts w:cs="Arial"/>
        </w:rPr>
        <w:t>,</w:t>
      </w:r>
      <w:r w:rsidRPr="006A1ECA">
        <w:rPr>
          <w:rFonts w:cs="Arial"/>
        </w:rPr>
        <w:t xml:space="preserve"> </w:t>
      </w:r>
      <w:r w:rsidR="00A31913">
        <w:rPr>
          <w:rFonts w:cs="Arial"/>
        </w:rPr>
        <w:t>since</w:t>
      </w:r>
      <w:r w:rsidRPr="006A1ECA">
        <w:rPr>
          <w:rFonts w:cs="Arial"/>
        </w:rPr>
        <w:t xml:space="preserve"> most of the NW deployments use switched fronthaul</w:t>
      </w:r>
      <w:r w:rsidR="00F1333E">
        <w:rPr>
          <w:rFonts w:cs="Arial"/>
        </w:rPr>
        <w:t xml:space="preserve"> </w:t>
      </w:r>
      <w:r w:rsidR="00D22D2F">
        <w:rPr>
          <w:rFonts w:cs="Arial"/>
        </w:rPr>
        <w:t xml:space="preserve">technic </w:t>
      </w:r>
      <w:r w:rsidR="00F1333E">
        <w:rPr>
          <w:rFonts w:cs="Arial"/>
        </w:rPr>
        <w:t>between non-collocated TRPs</w:t>
      </w:r>
      <w:r w:rsidRPr="006A1ECA">
        <w:rPr>
          <w:rFonts w:cs="Arial"/>
        </w:rPr>
        <w:t xml:space="preserve">. </w:t>
      </w:r>
      <w:r w:rsidR="00F1333E">
        <w:rPr>
          <w:rFonts w:cs="Arial"/>
          <w:lang w:val="en-GB"/>
        </w:rPr>
        <w:fldChar w:fldCharType="begin"/>
      </w:r>
      <w:r w:rsidR="00F1333E">
        <w:rPr>
          <w:rFonts w:cs="Arial"/>
          <w:lang w:val="en-GB"/>
        </w:rPr>
        <w:instrText xml:space="preserve"> REF _Ref181881232 \h </w:instrText>
      </w:r>
      <w:r w:rsidR="00F1333E">
        <w:rPr>
          <w:rFonts w:cs="Arial"/>
          <w:lang w:val="en-GB"/>
        </w:rPr>
      </w:r>
      <w:r w:rsidR="00F1333E">
        <w:rPr>
          <w:rFonts w:cs="Arial"/>
          <w:lang w:val="en-GB"/>
        </w:rPr>
        <w:fldChar w:fldCharType="separate"/>
      </w:r>
      <w:r w:rsidR="005B2896">
        <w:t xml:space="preserve">Figure </w:t>
      </w:r>
      <w:r w:rsidR="005B2896">
        <w:rPr>
          <w:noProof/>
        </w:rPr>
        <w:t>2</w:t>
      </w:r>
      <w:r w:rsidR="00F1333E">
        <w:rPr>
          <w:rFonts w:cs="Arial"/>
          <w:lang w:val="en-GB"/>
        </w:rPr>
        <w:fldChar w:fldCharType="end"/>
      </w:r>
      <w:r w:rsidR="00F1333E">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44FCBEC5" w14:textId="77777777" w:rsidR="0021308E" w:rsidRDefault="00792C99" w:rsidP="0021308E">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07ED45A4" w14:textId="77BEC8AE" w:rsidR="004F3E57" w:rsidRDefault="0021308E" w:rsidP="007E0AE8">
      <w:pPr>
        <w:pStyle w:val="Caption"/>
        <w:jc w:val="center"/>
      </w:pPr>
      <w:bookmarkStart w:id="38" w:name="_Ref181881232"/>
      <w:r>
        <w:t xml:space="preserve">Figure </w:t>
      </w:r>
      <w:r>
        <w:fldChar w:fldCharType="begin"/>
      </w:r>
      <w:r>
        <w:instrText xml:space="preserve"> SEQ Figure \* ARABIC </w:instrText>
      </w:r>
      <w:r>
        <w:fldChar w:fldCharType="separate"/>
      </w:r>
      <w:r w:rsidR="005B2896">
        <w:rPr>
          <w:noProof/>
        </w:rPr>
        <w:t>2</w:t>
      </w:r>
      <w:r>
        <w:fldChar w:fldCharType="end"/>
      </w:r>
      <w:bookmarkEnd w:id="38"/>
      <w:r>
        <w:t xml:space="preserve">: Synchronization </w:t>
      </w:r>
      <w:r w:rsidDel="00D450D3">
        <w:t xml:space="preserve">scenario </w:t>
      </w:r>
      <w:r>
        <w:t>UL-only TRP ahead of Anchor TRP slot timing</w:t>
      </w:r>
    </w:p>
    <w:p w14:paraId="5EE193F5" w14:textId="77777777" w:rsidR="004F3E57" w:rsidRDefault="004F3E57" w:rsidP="004F3E57">
      <w:pPr>
        <w:rPr>
          <w:rFonts w:cs="Arial"/>
        </w:rPr>
      </w:pPr>
    </w:p>
    <w:p w14:paraId="31546C6E" w14:textId="14FE321E" w:rsidR="005B2C89" w:rsidRPr="00177A5B" w:rsidRDefault="005B2C89" w:rsidP="005B2C89">
      <w:pPr>
        <w:rPr>
          <w:rFonts w:cs="Arial"/>
        </w:rPr>
      </w:pPr>
      <w:r>
        <w:rPr>
          <w:rFonts w:cs="Arial"/>
        </w:rPr>
        <w:t>As per TS 38.133</w:t>
      </w:r>
      <w:r w:rsidRPr="00177A5B">
        <w:rPr>
          <w:rFonts w:cs="Arial"/>
        </w:rPr>
        <w:t>, i</w:t>
      </w:r>
      <w:r>
        <w:rPr>
          <w:rFonts w:cs="Arial"/>
        </w:rPr>
        <w:t xml:space="preserve">nitial transmit timing for RACH transmission, </w:t>
      </w:r>
      <w:r w:rsidRPr="00177A5B">
        <w:rPr>
          <w:rFonts w:cs="Arial"/>
        </w:rPr>
        <w:t xml:space="preserve">UE </w:t>
      </w:r>
      <w:r>
        <w:rPr>
          <w:rFonts w:cs="Arial"/>
        </w:rPr>
        <w:t>needs to acquire frame boundary within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error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is much smaller compared to possible synchronization error between TRP)</w:t>
      </w:r>
      <w:r w:rsidR="00517F1D">
        <w:rPr>
          <w:rFonts w:cs="Arial"/>
        </w:rPr>
        <w:t>,</w:t>
      </w:r>
      <w:r>
        <w:rPr>
          <w:rFonts w:cs="Arial"/>
        </w:rPr>
        <w:t xml:space="preserve"> </w:t>
      </w:r>
      <w:r w:rsidR="00193B4A">
        <w:rPr>
          <w:rFonts w:cs="Arial"/>
        </w:rPr>
        <w:t xml:space="preserve">and </w:t>
      </w:r>
      <w:r w:rsidRPr="00177A5B">
        <w:rPr>
          <w:rFonts w:cs="Arial"/>
        </w:rPr>
        <w:t xml:space="preserve">transmits RACH after acquiring DL synchronization, RACH preamble is always expected to receive after the start of the RACH slot at the NW. </w:t>
      </w:r>
    </w:p>
    <w:p w14:paraId="0ED08417" w14:textId="32680851" w:rsidR="005B2C89" w:rsidRPr="00177A5B" w:rsidRDefault="005B2C89" w:rsidP="005B2C89">
      <w:pPr>
        <w:rPr>
          <w:rFonts w:cs="Arial"/>
        </w:rPr>
      </w:pPr>
      <w:r>
        <w:rPr>
          <w:rFonts w:cs="Arial"/>
        </w:rPr>
        <w:t>To analyze the issue</w:t>
      </w:r>
      <w:r w:rsidR="009560B8">
        <w:rPr>
          <w:rFonts w:cs="Arial"/>
        </w:rPr>
        <w:t xml:space="preserve"> with practical synchronization error</w:t>
      </w:r>
      <w:r w:rsidR="00956FD2">
        <w:rPr>
          <w:rFonts w:cs="Arial"/>
        </w:rPr>
        <w:t xml:space="preserve"> for UL-only TRP</w:t>
      </w:r>
      <w:r>
        <w:rPr>
          <w:rFonts w:cs="Arial"/>
        </w:rPr>
        <w:t>, we consider three possible synchronization scenarios as shown in</w:t>
      </w:r>
      <w:r w:rsidR="008D59AA">
        <w:rPr>
          <w:rFonts w:cs="Arial"/>
        </w:rPr>
        <w:t xml:space="preserve"> </w:t>
      </w:r>
      <w:r w:rsidR="008D59AA">
        <w:rPr>
          <w:rFonts w:cs="Arial"/>
        </w:rPr>
        <w:fldChar w:fldCharType="begin"/>
      </w:r>
      <w:r w:rsidR="008D59AA">
        <w:rPr>
          <w:rFonts w:cs="Arial"/>
        </w:rPr>
        <w:instrText xml:space="preserve"> REF _Ref181881750 \h </w:instrText>
      </w:r>
      <w:r w:rsidR="008D59AA">
        <w:rPr>
          <w:rFonts w:cs="Arial"/>
        </w:rPr>
      </w:r>
      <w:r w:rsidR="008D59AA">
        <w:rPr>
          <w:rFonts w:cs="Arial"/>
        </w:rPr>
        <w:fldChar w:fldCharType="separate"/>
      </w:r>
      <w:r w:rsidR="005B2896">
        <w:t xml:space="preserve">Figure </w:t>
      </w:r>
      <w:r w:rsidR="005B2896">
        <w:rPr>
          <w:noProof/>
        </w:rPr>
        <w:t>3</w:t>
      </w:r>
      <w:r w:rsidR="008D59AA">
        <w:rPr>
          <w:rFonts w:cs="Arial"/>
        </w:rPr>
        <w:fldChar w:fldCharType="end"/>
      </w:r>
      <w:r>
        <w:rPr>
          <w:rFonts w:cs="Arial"/>
        </w:rPr>
        <w:t xml:space="preserve">. </w:t>
      </w:r>
      <w:r w:rsidRPr="00177A5B">
        <w:rPr>
          <w:rFonts w:cs="Arial"/>
        </w:rPr>
        <w:t>When the UL slot boundaries of anchor TRP and UL</w:t>
      </w:r>
      <w:r>
        <w:rPr>
          <w:rFonts w:cs="Arial"/>
        </w:rPr>
        <w:t>-</w:t>
      </w:r>
      <w:r w:rsidRPr="00177A5B">
        <w:rPr>
          <w:rFonts w:cs="Arial"/>
        </w:rPr>
        <w:t xml:space="preserve"> only TRP are not perfectly synchronized (scenario 2 and 3) as shown in </w:t>
      </w:r>
      <w:r w:rsidR="00667B1D">
        <w:rPr>
          <w:rFonts w:cs="Arial"/>
        </w:rPr>
        <w:fldChar w:fldCharType="begin"/>
      </w:r>
      <w:r w:rsidR="00667B1D">
        <w:rPr>
          <w:rFonts w:cs="Arial"/>
        </w:rPr>
        <w:instrText xml:space="preserve"> REF _Ref181881750 \h </w:instrText>
      </w:r>
      <w:r w:rsidR="00667B1D">
        <w:rPr>
          <w:rFonts w:cs="Arial"/>
        </w:rPr>
      </w:r>
      <w:r w:rsidR="00667B1D">
        <w:rPr>
          <w:rFonts w:cs="Arial"/>
        </w:rPr>
        <w:fldChar w:fldCharType="separate"/>
      </w:r>
      <w:r w:rsidR="005B2896">
        <w:t xml:space="preserve">Figure </w:t>
      </w:r>
      <w:r w:rsidR="005B2896">
        <w:rPr>
          <w:noProof/>
        </w:rPr>
        <w:t>3</w:t>
      </w:r>
      <w:r w:rsidR="00667B1D">
        <w:rPr>
          <w:rFonts w:cs="Arial"/>
        </w:rPr>
        <w:fldChar w:fldCharType="end"/>
      </w:r>
      <w:r w:rsidRPr="00177A5B">
        <w:rPr>
          <w:rFonts w:cs="Arial"/>
        </w:rPr>
        <w:t>, using DL timing of anchor TRP to transmit RACH preamble to UL TRP may result in early arrival of RACH preamble or later arrival of the RACH preamble at the UL</w:t>
      </w:r>
      <w:r>
        <w:rPr>
          <w:rFonts w:cs="Arial"/>
        </w:rPr>
        <w:t>-</w:t>
      </w:r>
      <w:r w:rsidRPr="00177A5B">
        <w:rPr>
          <w:rFonts w:cs="Arial"/>
        </w:rPr>
        <w:t xml:space="preserve"> only TRP.  </w:t>
      </w:r>
    </w:p>
    <w:p w14:paraId="70682ECF" w14:textId="3EC643E1" w:rsidR="005B2C89" w:rsidRDefault="005B2C89" w:rsidP="005B2C89">
      <w:pPr>
        <w:keepNext/>
      </w:pPr>
      <w:r>
        <w:rPr>
          <w:noProof/>
        </w:rPr>
        <w:lastRenderedPageBreak/>
        <w:drawing>
          <wp:inline distT="0" distB="0" distL="0" distR="0" wp14:anchorId="051668DD" wp14:editId="47C1AC7E">
            <wp:extent cx="5472075" cy="2999845"/>
            <wp:effectExtent l="0" t="0" r="0" b="0"/>
            <wp:docPr id="1906952000" name="Picture 190695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67D8ADD6" w14:textId="59651CBB" w:rsidR="005B2C89" w:rsidRPr="00177A5B" w:rsidRDefault="005B2C89" w:rsidP="005B2C89">
      <w:pPr>
        <w:pStyle w:val="Caption"/>
        <w:jc w:val="center"/>
        <w:rPr>
          <w:rFonts w:cs="Arial"/>
          <w:spacing w:val="2"/>
          <w:lang w:eastAsia="en-US"/>
        </w:rPr>
      </w:pPr>
      <w:bookmarkStart w:id="39" w:name="_Ref181881750"/>
      <w:r>
        <w:t xml:space="preserve">Figure </w:t>
      </w:r>
      <w:r>
        <w:rPr>
          <w:b w:val="0"/>
        </w:rPr>
        <w:fldChar w:fldCharType="begin"/>
      </w:r>
      <w:r>
        <w:instrText xml:space="preserve"> SEQ Figure \* ARABIC </w:instrText>
      </w:r>
      <w:r>
        <w:rPr>
          <w:b w:val="0"/>
        </w:rPr>
        <w:fldChar w:fldCharType="separate"/>
      </w:r>
      <w:r w:rsidR="005B2896">
        <w:rPr>
          <w:noProof/>
        </w:rPr>
        <w:t>3</w:t>
      </w:r>
      <w:r>
        <w:rPr>
          <w:b w:val="0"/>
        </w:rPr>
        <w:fldChar w:fldCharType="end"/>
      </w:r>
      <w:bookmarkEnd w:id="39"/>
      <w:r>
        <w:t>: Different synchronization scenarios at UL- only TRP and anchor TRP</w:t>
      </w:r>
    </w:p>
    <w:p w14:paraId="7E91E7A5" w14:textId="77777777" w:rsidR="005B2C89" w:rsidRPr="00177A5B" w:rsidRDefault="005B2C89" w:rsidP="005B2C89">
      <w:pPr>
        <w:rPr>
          <w:rFonts w:cs="Arial"/>
          <w:spacing w:val="2"/>
        </w:rPr>
      </w:pPr>
    </w:p>
    <w:p w14:paraId="3E709D47" w14:textId="51B7CBED" w:rsidR="005B2C89" w:rsidRPr="00BC773F" w:rsidRDefault="005B2C89" w:rsidP="005B2C89">
      <w:pPr>
        <w:rPr>
          <w:rFonts w:cs="Arial"/>
        </w:rPr>
      </w:pPr>
      <w:r w:rsidRPr="00BC773F">
        <w:rPr>
          <w:rFonts w:cs="Arial"/>
        </w:rPr>
        <w:t>When UL</w:t>
      </w:r>
      <w:r>
        <w:rPr>
          <w:rFonts w:cs="Arial"/>
        </w:rPr>
        <w:t>-</w:t>
      </w:r>
      <w:r w:rsidRPr="00BC773F">
        <w:rPr>
          <w:rFonts w:cs="Arial"/>
        </w:rPr>
        <w:t xml:space="preserve"> only TRP is behind anchor TRP slot timing, when UE acquires DL timing from anchor TRP and transmit RACH</w:t>
      </w:r>
      <w:r>
        <w:rPr>
          <w:rFonts w:cs="Arial"/>
        </w:rPr>
        <w:t xml:space="preserve"> using the same DL reference timing</w:t>
      </w:r>
      <w:r w:rsidRPr="00BC773F">
        <w:rPr>
          <w:rFonts w:cs="Arial"/>
        </w:rPr>
        <w:t>, it may result in early arrival of RACH preamble at UL</w:t>
      </w:r>
      <w:r>
        <w:rPr>
          <w:rFonts w:cs="Arial"/>
        </w:rPr>
        <w:t>-</w:t>
      </w:r>
      <w:r w:rsidRPr="00BC773F">
        <w:rPr>
          <w:rFonts w:cs="Arial"/>
        </w:rPr>
        <w:t xml:space="preserve"> only TRP (i.e., before the start of RACH occasion or RACH slot at the </w:t>
      </w:r>
      <w:r>
        <w:rPr>
          <w:rFonts w:cs="Arial"/>
        </w:rPr>
        <w:t xml:space="preserve">reception window at the </w:t>
      </w:r>
      <w:r w:rsidRPr="00BC773F">
        <w:rPr>
          <w:rFonts w:cs="Arial"/>
        </w:rPr>
        <w:t>UL TRP</w:t>
      </w:r>
      <w:r>
        <w:rPr>
          <w:rFonts w:cs="Arial"/>
        </w:rPr>
        <w:t xml:space="preserve"> as </w:t>
      </w:r>
      <w:r w:rsidRPr="00BC773F">
        <w:rPr>
          <w:rFonts w:cs="Arial"/>
        </w:rPr>
        <w:t>shown in</w:t>
      </w:r>
      <w:r w:rsidR="00B7554E">
        <w:rPr>
          <w:rFonts w:cs="Arial"/>
        </w:rPr>
        <w:t xml:space="preserve"> </w:t>
      </w:r>
      <w:r w:rsidR="00B7554E">
        <w:rPr>
          <w:rFonts w:cs="Arial"/>
        </w:rPr>
        <w:fldChar w:fldCharType="begin"/>
      </w:r>
      <w:r w:rsidR="00B7554E">
        <w:rPr>
          <w:rFonts w:cs="Arial"/>
        </w:rPr>
        <w:instrText xml:space="preserve"> REF _Ref181881807 \h </w:instrText>
      </w:r>
      <w:r w:rsidR="00B7554E">
        <w:rPr>
          <w:rFonts w:cs="Arial"/>
        </w:rPr>
      </w:r>
      <w:r w:rsidR="00B7554E">
        <w:rPr>
          <w:rFonts w:cs="Arial"/>
        </w:rPr>
        <w:fldChar w:fldCharType="separate"/>
      </w:r>
      <w:r w:rsidR="005B2896">
        <w:t xml:space="preserve">Figure </w:t>
      </w:r>
      <w:r w:rsidR="005B2896">
        <w:rPr>
          <w:noProof/>
        </w:rPr>
        <w:t>4</w:t>
      </w:r>
      <w:r w:rsidR="00B7554E">
        <w:rPr>
          <w:rFonts w:cs="Arial"/>
        </w:rPr>
        <w:fldChar w:fldCharType="end"/>
      </w:r>
      <w:r>
        <w:rPr>
          <w:rFonts w:cs="Arial"/>
        </w:rPr>
        <w:t>)</w:t>
      </w:r>
      <w:r w:rsidRPr="00BC773F">
        <w:rPr>
          <w:rFonts w:cs="Arial"/>
        </w:rPr>
        <w:t xml:space="preserve">. This results in inter-slot interference at the </w:t>
      </w:r>
      <w:r>
        <w:rPr>
          <w:rFonts w:cs="Arial"/>
        </w:rPr>
        <w:t>UL- only TRP</w:t>
      </w:r>
      <w:r w:rsidRPr="00BC773F">
        <w:rPr>
          <w:rFonts w:cs="Arial"/>
        </w:rPr>
        <w:t xml:space="preserve"> and </w:t>
      </w:r>
      <w:r>
        <w:rPr>
          <w:rFonts w:cs="Arial"/>
        </w:rPr>
        <w:t>UL TRP</w:t>
      </w:r>
      <w:r w:rsidRPr="00BC773F">
        <w:rPr>
          <w:rFonts w:cs="Arial"/>
        </w:rPr>
        <w:t xml:space="preserve"> may not be able to determine the timing advance correctly</w:t>
      </w:r>
      <w:r>
        <w:rPr>
          <w:rFonts w:cs="Arial"/>
        </w:rPr>
        <w:t xml:space="preserve"> for the UE</w:t>
      </w:r>
      <w:r w:rsidRPr="00BC773F">
        <w:rPr>
          <w:rFonts w:cs="Arial"/>
        </w:rPr>
        <w:t xml:space="preserve">. </w:t>
      </w:r>
    </w:p>
    <w:p w14:paraId="014E7BD9" w14:textId="3B5CD14F" w:rsidR="005B2C89" w:rsidRPr="00BC773F" w:rsidRDefault="005B2C89" w:rsidP="005B2C89">
      <w:pPr>
        <w:rPr>
          <w:rFonts w:cs="Arial"/>
          <w:spacing w:val="2"/>
        </w:rPr>
      </w:pPr>
      <w:r>
        <w:rPr>
          <w:rFonts w:cs="Arial"/>
          <w:noProof/>
          <w:spacing w:val="2"/>
        </w:rPr>
        <w:drawing>
          <wp:inline distT="0" distB="0" distL="0" distR="0" wp14:anchorId="20304309" wp14:editId="72D68722">
            <wp:extent cx="6192838" cy="37069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3AF1D926" w14:textId="500A2E4F" w:rsidR="005B2C89" w:rsidRPr="00055B8F" w:rsidRDefault="005B2C89" w:rsidP="005B2C89">
      <w:pPr>
        <w:pStyle w:val="Caption"/>
        <w:jc w:val="center"/>
        <w:rPr>
          <w:rFonts w:cs="Arial"/>
          <w:spacing w:val="2"/>
          <w:lang w:eastAsia="en-US"/>
        </w:rPr>
      </w:pPr>
      <w:bookmarkStart w:id="40" w:name="_Ref181881807"/>
      <w:r>
        <w:t xml:space="preserve">Figure </w:t>
      </w:r>
      <w:r>
        <w:rPr>
          <w:b w:val="0"/>
        </w:rPr>
        <w:fldChar w:fldCharType="begin"/>
      </w:r>
      <w:r>
        <w:instrText xml:space="preserve"> SEQ Figure \* ARABIC </w:instrText>
      </w:r>
      <w:r>
        <w:rPr>
          <w:b w:val="0"/>
        </w:rPr>
        <w:fldChar w:fldCharType="separate"/>
      </w:r>
      <w:r w:rsidR="005B2896">
        <w:rPr>
          <w:noProof/>
        </w:rPr>
        <w:t>4</w:t>
      </w:r>
      <w:r>
        <w:rPr>
          <w:b w:val="0"/>
        </w:rPr>
        <w:fldChar w:fldCharType="end"/>
      </w:r>
      <w:bookmarkEnd w:id="40"/>
      <w:r>
        <w:t xml:space="preserve">: RACH arrival at UL- only TRP and </w:t>
      </w:r>
      <w:r w:rsidR="00060628">
        <w:t>Anchor</w:t>
      </w:r>
      <w:r>
        <w:t xml:space="preserve"> TRP with anchor TRP DL reference timing</w:t>
      </w:r>
    </w:p>
    <w:p w14:paraId="6B244BD0" w14:textId="77777777" w:rsidR="005B2C89" w:rsidRDefault="005B2C89" w:rsidP="005B2C89">
      <w:pPr>
        <w:rPr>
          <w:rFonts w:cs="Arial"/>
        </w:rPr>
      </w:pPr>
    </w:p>
    <w:p w14:paraId="6A7D5B07" w14:textId="0477ECCC" w:rsidR="005B2C89" w:rsidRDefault="005B2C89" w:rsidP="005B2C89">
      <w:pPr>
        <w:rPr>
          <w:rFonts w:cs="Arial"/>
        </w:rPr>
      </w:pPr>
      <w:r w:rsidRPr="00BC773F">
        <w:rPr>
          <w:rFonts w:cs="Arial"/>
        </w:rPr>
        <w:lastRenderedPageBreak/>
        <w:t>When UL</w:t>
      </w:r>
      <w:r>
        <w:rPr>
          <w:rFonts w:cs="Arial"/>
        </w:rPr>
        <w:t>-</w:t>
      </w:r>
      <w:r w:rsidRPr="00BC773F">
        <w:rPr>
          <w:rFonts w:cs="Arial"/>
        </w:rPr>
        <w:t xml:space="preserve"> only TRP is </w:t>
      </w:r>
      <w:r>
        <w:rPr>
          <w:rFonts w:cs="Arial"/>
        </w:rPr>
        <w:t>ahead of</w:t>
      </w:r>
      <w:r w:rsidRPr="00BC773F">
        <w:rPr>
          <w:rFonts w:cs="Arial"/>
        </w:rPr>
        <w:t xml:space="preserve"> anchor TRP slot timing, when UE acquires DL timing from anchor TRP and transmit RACH</w:t>
      </w:r>
      <w:r>
        <w:rPr>
          <w:rFonts w:cs="Arial"/>
        </w:rPr>
        <w:t xml:space="preserve"> using the same DL reference timing</w:t>
      </w:r>
      <w:r w:rsidRPr="00BC773F">
        <w:rPr>
          <w:rFonts w:cs="Arial"/>
        </w:rPr>
        <w:t xml:space="preserve">, it may result in </w:t>
      </w:r>
      <w:r>
        <w:rPr>
          <w:rFonts w:cs="Arial"/>
        </w:rPr>
        <w:t>late</w:t>
      </w:r>
      <w:r w:rsidRPr="00BC773F">
        <w:rPr>
          <w:rFonts w:cs="Arial"/>
        </w:rPr>
        <w:t xml:space="preserve"> arrival of RACH preamble at UL</w:t>
      </w:r>
      <w:r>
        <w:rPr>
          <w:rFonts w:cs="Arial"/>
        </w:rPr>
        <w:t>-</w:t>
      </w:r>
      <w:r w:rsidRPr="00BC773F">
        <w:rPr>
          <w:rFonts w:cs="Arial"/>
        </w:rPr>
        <w:t xml:space="preserve"> only TRP. </w:t>
      </w:r>
      <w:r>
        <w:rPr>
          <w:rFonts w:cs="Arial"/>
        </w:rPr>
        <w:t xml:space="preserve">Based on the below table showing </w:t>
      </w:r>
      <w:r w:rsidR="00940976">
        <w:rPr>
          <w:rFonts w:cs="Arial"/>
        </w:rPr>
        <w:t>guard period (</w:t>
      </w:r>
      <w:r>
        <w:rPr>
          <w:rFonts w:cs="Arial"/>
        </w:rPr>
        <w:t>GP</w:t>
      </w:r>
      <w:r w:rsidR="00940976">
        <w:rPr>
          <w:rFonts w:cs="Arial"/>
        </w:rPr>
        <w:t>)</w:t>
      </w:r>
      <w:r>
        <w:rPr>
          <w:rFonts w:cs="Arial"/>
        </w:rPr>
        <w:t xml:space="preserve"> for different PRACH preamble formats, we think late arrival may not be an issue for the UL- only TRP deployment scenario where the UE is expected to be close to UL- only TRP and GP is large compared to synchronization error.</w:t>
      </w:r>
    </w:p>
    <w:p w14:paraId="661A0E1B" w14:textId="6522BDA9" w:rsidR="005B2C89" w:rsidRDefault="008A56BF" w:rsidP="00E363A3">
      <w:pPr>
        <w:jc w:val="center"/>
        <w:rPr>
          <w:rFonts w:cs="Arial"/>
        </w:rPr>
      </w:pPr>
      <w:r w:rsidRPr="00E363A3">
        <w:rPr>
          <w:b/>
          <w:bCs/>
        </w:rPr>
        <w:t xml:space="preserve">Table </w:t>
      </w:r>
      <w:r w:rsidRPr="00E363A3">
        <w:rPr>
          <w:b/>
          <w:bCs/>
        </w:rPr>
        <w:fldChar w:fldCharType="begin"/>
      </w:r>
      <w:r w:rsidRPr="00E363A3">
        <w:rPr>
          <w:b/>
          <w:bCs/>
        </w:rPr>
        <w:instrText xml:space="preserve"> SEQ Table \* ARABIC </w:instrText>
      </w:r>
      <w:r w:rsidRPr="00E363A3">
        <w:rPr>
          <w:b/>
          <w:bCs/>
        </w:rPr>
        <w:fldChar w:fldCharType="separate"/>
      </w:r>
      <w:r w:rsidR="00E71435">
        <w:rPr>
          <w:b/>
          <w:bCs/>
          <w:noProof/>
        </w:rPr>
        <w:t>2</w:t>
      </w:r>
      <w:r w:rsidRPr="00E363A3">
        <w:rPr>
          <w:b/>
          <w:bCs/>
        </w:rPr>
        <w:fldChar w:fldCharType="end"/>
      </w:r>
      <w:r w:rsidRPr="00E363A3">
        <w:rPr>
          <w:b/>
          <w:bCs/>
        </w:rPr>
        <w:t>:</w:t>
      </w:r>
      <w:r w:rsidR="00DF4D02" w:rsidRPr="00E363A3">
        <w:rPr>
          <w:b/>
          <w:bCs/>
        </w:rPr>
        <w:t xml:space="preserve"> Guard period for different PRACH preamble formats</w:t>
      </w:r>
    </w:p>
    <w:tbl>
      <w:tblPr>
        <w:tblStyle w:val="TableGrid"/>
        <w:tblW w:w="9918" w:type="dxa"/>
        <w:tblLook w:val="04A0" w:firstRow="1" w:lastRow="0" w:firstColumn="1" w:lastColumn="0" w:noHBand="0" w:noVBand="1"/>
      </w:tblPr>
      <w:tblGrid>
        <w:gridCol w:w="1500"/>
        <w:gridCol w:w="754"/>
        <w:gridCol w:w="877"/>
        <w:gridCol w:w="877"/>
        <w:gridCol w:w="754"/>
        <w:gridCol w:w="1073"/>
        <w:gridCol w:w="816"/>
        <w:gridCol w:w="816"/>
        <w:gridCol w:w="816"/>
        <w:gridCol w:w="754"/>
        <w:gridCol w:w="881"/>
      </w:tblGrid>
      <w:tr w:rsidR="005B2C89" w14:paraId="75410575" w14:textId="77777777" w:rsidTr="002F182F">
        <w:tc>
          <w:tcPr>
            <w:tcW w:w="1472" w:type="dxa"/>
          </w:tcPr>
          <w:p w14:paraId="109C1799" w14:textId="77777777" w:rsidR="005B2C89" w:rsidRPr="00B46C0A" w:rsidRDefault="005B2C89" w:rsidP="003B595D">
            <w:pPr>
              <w:jc w:val="center"/>
              <w:rPr>
                <w:rFonts w:cs="Arial"/>
                <w:b/>
                <w:bCs/>
              </w:rPr>
            </w:pPr>
            <w:r w:rsidRPr="00B46C0A">
              <w:rPr>
                <w:rFonts w:cs="Arial"/>
                <w:b/>
                <w:bCs/>
              </w:rPr>
              <w:t>Preamble format</w:t>
            </w:r>
          </w:p>
        </w:tc>
        <w:tc>
          <w:tcPr>
            <w:tcW w:w="742" w:type="dxa"/>
          </w:tcPr>
          <w:p w14:paraId="4F4210BD" w14:textId="77777777" w:rsidR="005B2C89" w:rsidRDefault="005B2C89" w:rsidP="003B595D">
            <w:pPr>
              <w:jc w:val="center"/>
              <w:rPr>
                <w:rFonts w:cs="Arial"/>
              </w:rPr>
            </w:pPr>
            <w:r>
              <w:rPr>
                <w:rFonts w:cs="Arial"/>
              </w:rPr>
              <w:t>0</w:t>
            </w:r>
          </w:p>
        </w:tc>
        <w:tc>
          <w:tcPr>
            <w:tcW w:w="863" w:type="dxa"/>
          </w:tcPr>
          <w:p w14:paraId="3488F96E" w14:textId="77777777" w:rsidR="005B2C89" w:rsidRDefault="005B2C89" w:rsidP="003B595D">
            <w:pPr>
              <w:jc w:val="center"/>
              <w:rPr>
                <w:rFonts w:cs="Arial"/>
              </w:rPr>
            </w:pPr>
            <w:r>
              <w:rPr>
                <w:rFonts w:cs="Arial"/>
              </w:rPr>
              <w:t>1</w:t>
            </w:r>
          </w:p>
        </w:tc>
        <w:tc>
          <w:tcPr>
            <w:tcW w:w="863" w:type="dxa"/>
          </w:tcPr>
          <w:p w14:paraId="05D5B17A" w14:textId="77777777" w:rsidR="005B2C89" w:rsidRDefault="005B2C89" w:rsidP="003B595D">
            <w:pPr>
              <w:jc w:val="center"/>
              <w:rPr>
                <w:rFonts w:cs="Arial"/>
              </w:rPr>
            </w:pPr>
            <w:r>
              <w:rPr>
                <w:rFonts w:cs="Arial"/>
              </w:rPr>
              <w:t>2</w:t>
            </w:r>
          </w:p>
        </w:tc>
        <w:tc>
          <w:tcPr>
            <w:tcW w:w="742" w:type="dxa"/>
          </w:tcPr>
          <w:p w14:paraId="720657DB" w14:textId="77777777" w:rsidR="005B2C89" w:rsidRDefault="005B2C89" w:rsidP="003B595D">
            <w:pPr>
              <w:jc w:val="center"/>
              <w:rPr>
                <w:rFonts w:cs="Arial"/>
              </w:rPr>
            </w:pPr>
            <w:r>
              <w:rPr>
                <w:rFonts w:cs="Arial"/>
              </w:rPr>
              <w:t>3</w:t>
            </w:r>
          </w:p>
        </w:tc>
        <w:tc>
          <w:tcPr>
            <w:tcW w:w="1054" w:type="dxa"/>
          </w:tcPr>
          <w:p w14:paraId="786551C9" w14:textId="77777777" w:rsidR="005B2C89" w:rsidRDefault="005B2C89" w:rsidP="003B595D">
            <w:pPr>
              <w:jc w:val="center"/>
              <w:rPr>
                <w:rFonts w:cs="Arial"/>
              </w:rPr>
            </w:pPr>
            <w:r>
              <w:rPr>
                <w:rFonts w:cs="Arial"/>
              </w:rPr>
              <w:t>B1</w:t>
            </w:r>
          </w:p>
        </w:tc>
        <w:tc>
          <w:tcPr>
            <w:tcW w:w="803" w:type="dxa"/>
          </w:tcPr>
          <w:p w14:paraId="61FF7524" w14:textId="77777777" w:rsidR="005B2C89" w:rsidRDefault="005B2C89" w:rsidP="003B595D">
            <w:pPr>
              <w:jc w:val="center"/>
              <w:rPr>
                <w:rFonts w:cs="Arial"/>
              </w:rPr>
            </w:pPr>
            <w:r>
              <w:rPr>
                <w:rFonts w:cs="Arial"/>
              </w:rPr>
              <w:t>B2</w:t>
            </w:r>
          </w:p>
        </w:tc>
        <w:tc>
          <w:tcPr>
            <w:tcW w:w="803" w:type="dxa"/>
          </w:tcPr>
          <w:p w14:paraId="203DE04A" w14:textId="77777777" w:rsidR="005B2C89" w:rsidRDefault="005B2C89" w:rsidP="003B595D">
            <w:pPr>
              <w:jc w:val="center"/>
              <w:rPr>
                <w:rFonts w:cs="Arial"/>
              </w:rPr>
            </w:pPr>
            <w:r>
              <w:rPr>
                <w:rFonts w:cs="Arial"/>
              </w:rPr>
              <w:t>B3</w:t>
            </w:r>
          </w:p>
        </w:tc>
        <w:tc>
          <w:tcPr>
            <w:tcW w:w="803" w:type="dxa"/>
          </w:tcPr>
          <w:p w14:paraId="00D2342E" w14:textId="77777777" w:rsidR="005B2C89" w:rsidRDefault="005B2C89" w:rsidP="003B595D">
            <w:pPr>
              <w:jc w:val="center"/>
              <w:rPr>
                <w:rFonts w:cs="Arial"/>
              </w:rPr>
            </w:pPr>
            <w:r>
              <w:rPr>
                <w:rFonts w:cs="Arial"/>
              </w:rPr>
              <w:t>B4</w:t>
            </w:r>
          </w:p>
        </w:tc>
        <w:tc>
          <w:tcPr>
            <w:tcW w:w="742" w:type="dxa"/>
          </w:tcPr>
          <w:p w14:paraId="1B286C28" w14:textId="77777777" w:rsidR="005B2C89" w:rsidRDefault="005B2C89" w:rsidP="003B595D">
            <w:pPr>
              <w:jc w:val="center"/>
              <w:rPr>
                <w:rFonts w:cs="Arial"/>
              </w:rPr>
            </w:pPr>
            <w:r>
              <w:rPr>
                <w:rFonts w:cs="Arial"/>
              </w:rPr>
              <w:t>C0</w:t>
            </w:r>
          </w:p>
        </w:tc>
        <w:tc>
          <w:tcPr>
            <w:tcW w:w="1031" w:type="dxa"/>
          </w:tcPr>
          <w:p w14:paraId="78C9EAC8" w14:textId="77777777" w:rsidR="005B2C89" w:rsidRDefault="005B2C89" w:rsidP="003B595D">
            <w:pPr>
              <w:jc w:val="center"/>
              <w:rPr>
                <w:rFonts w:cs="Arial"/>
              </w:rPr>
            </w:pPr>
            <w:r>
              <w:rPr>
                <w:rFonts w:cs="Arial"/>
              </w:rPr>
              <w:t>C2</w:t>
            </w:r>
          </w:p>
        </w:tc>
      </w:tr>
      <w:tr w:rsidR="005B2C89" w14:paraId="28889737" w14:textId="77777777" w:rsidTr="002F182F">
        <w:tc>
          <w:tcPr>
            <w:tcW w:w="1472" w:type="dxa"/>
          </w:tcPr>
          <w:p w14:paraId="5A7B5968" w14:textId="77777777" w:rsidR="005B2C89" w:rsidRPr="00B46C0A" w:rsidRDefault="005B2C89" w:rsidP="003B595D">
            <w:pPr>
              <w:jc w:val="center"/>
              <w:rPr>
                <w:rFonts w:cs="Arial"/>
                <w:b/>
                <w:bCs/>
              </w:rPr>
            </w:pPr>
            <w:r w:rsidRPr="00B46C0A">
              <w:rPr>
                <w:rFonts w:cs="Arial"/>
                <w:b/>
                <w:bCs/>
              </w:rPr>
              <w:t>GP in µs</w:t>
            </w:r>
          </w:p>
        </w:tc>
        <w:tc>
          <w:tcPr>
            <w:tcW w:w="742" w:type="dxa"/>
          </w:tcPr>
          <w:p w14:paraId="4921C705" w14:textId="77777777" w:rsidR="005B2C89" w:rsidRDefault="005B2C89" w:rsidP="003B595D">
            <w:pPr>
              <w:jc w:val="center"/>
              <w:rPr>
                <w:rFonts w:cs="Arial"/>
              </w:rPr>
            </w:pPr>
            <w:r>
              <w:rPr>
                <w:rFonts w:cs="Arial"/>
              </w:rPr>
              <w:t>97</w:t>
            </w:r>
          </w:p>
        </w:tc>
        <w:tc>
          <w:tcPr>
            <w:tcW w:w="863" w:type="dxa"/>
          </w:tcPr>
          <w:p w14:paraId="2FDCD54C" w14:textId="77777777" w:rsidR="005B2C89" w:rsidRDefault="005B2C89" w:rsidP="003B595D">
            <w:pPr>
              <w:jc w:val="center"/>
              <w:rPr>
                <w:rFonts w:cs="Arial"/>
              </w:rPr>
            </w:pPr>
            <w:r>
              <w:rPr>
                <w:rFonts w:cs="Arial"/>
              </w:rPr>
              <w:t>716</w:t>
            </w:r>
          </w:p>
        </w:tc>
        <w:tc>
          <w:tcPr>
            <w:tcW w:w="863" w:type="dxa"/>
          </w:tcPr>
          <w:p w14:paraId="45EF8D37" w14:textId="77777777" w:rsidR="005B2C89" w:rsidRDefault="005B2C89" w:rsidP="003B595D">
            <w:pPr>
              <w:jc w:val="center"/>
              <w:rPr>
                <w:rFonts w:cs="Arial"/>
              </w:rPr>
            </w:pPr>
            <w:r>
              <w:rPr>
                <w:rFonts w:cs="Arial"/>
              </w:rPr>
              <w:t>953</w:t>
            </w:r>
          </w:p>
        </w:tc>
        <w:tc>
          <w:tcPr>
            <w:tcW w:w="742" w:type="dxa"/>
          </w:tcPr>
          <w:p w14:paraId="12095132" w14:textId="77777777" w:rsidR="005B2C89" w:rsidRDefault="005B2C89" w:rsidP="003B595D">
            <w:pPr>
              <w:jc w:val="center"/>
              <w:rPr>
                <w:rFonts w:cs="Arial"/>
              </w:rPr>
            </w:pPr>
            <w:r>
              <w:rPr>
                <w:rFonts w:cs="Arial"/>
              </w:rPr>
              <w:t>97</w:t>
            </w:r>
          </w:p>
        </w:tc>
        <w:tc>
          <w:tcPr>
            <w:tcW w:w="1054" w:type="dxa"/>
          </w:tcPr>
          <w:p w14:paraId="0A7CB951" w14:textId="77777777" w:rsidR="005B2C89" w:rsidRDefault="005B2C89" w:rsidP="003B595D">
            <w:pPr>
              <w:jc w:val="center"/>
              <w:rPr>
                <w:rFonts w:cs="Arial"/>
              </w:rPr>
            </w:pPr>
            <w:r>
              <w:rPr>
                <w:rFonts w:cs="Arial"/>
              </w:rPr>
              <w:t>2.3</w:t>
            </w:r>
          </w:p>
        </w:tc>
        <w:tc>
          <w:tcPr>
            <w:tcW w:w="803" w:type="dxa"/>
          </w:tcPr>
          <w:p w14:paraId="6DDE1D35" w14:textId="77777777" w:rsidR="005B2C89" w:rsidRDefault="005B2C89" w:rsidP="003B595D">
            <w:pPr>
              <w:jc w:val="center"/>
              <w:rPr>
                <w:rFonts w:cs="Arial"/>
              </w:rPr>
            </w:pPr>
            <w:r>
              <w:rPr>
                <w:rFonts w:cs="Arial"/>
              </w:rPr>
              <w:t>7</w:t>
            </w:r>
          </w:p>
        </w:tc>
        <w:tc>
          <w:tcPr>
            <w:tcW w:w="803" w:type="dxa"/>
          </w:tcPr>
          <w:p w14:paraId="7D1370B6" w14:textId="77777777" w:rsidR="005B2C89" w:rsidRDefault="005B2C89" w:rsidP="003B595D">
            <w:pPr>
              <w:jc w:val="center"/>
              <w:rPr>
                <w:rFonts w:cs="Arial"/>
              </w:rPr>
            </w:pPr>
            <w:r>
              <w:rPr>
                <w:rFonts w:cs="Arial"/>
              </w:rPr>
              <w:t>11.7</w:t>
            </w:r>
          </w:p>
        </w:tc>
        <w:tc>
          <w:tcPr>
            <w:tcW w:w="803" w:type="dxa"/>
          </w:tcPr>
          <w:p w14:paraId="6DD7FD10" w14:textId="77777777" w:rsidR="005B2C89" w:rsidRDefault="005B2C89" w:rsidP="003B595D">
            <w:pPr>
              <w:jc w:val="center"/>
              <w:rPr>
                <w:rFonts w:cs="Arial"/>
              </w:rPr>
            </w:pPr>
            <w:r>
              <w:rPr>
                <w:rFonts w:cs="Arial"/>
              </w:rPr>
              <w:t>25.8</w:t>
            </w:r>
          </w:p>
        </w:tc>
        <w:tc>
          <w:tcPr>
            <w:tcW w:w="742" w:type="dxa"/>
          </w:tcPr>
          <w:p w14:paraId="12142DE6" w14:textId="77777777" w:rsidR="005B2C89" w:rsidRDefault="005B2C89" w:rsidP="003B595D">
            <w:pPr>
              <w:jc w:val="center"/>
              <w:rPr>
                <w:rFonts w:cs="Arial"/>
              </w:rPr>
            </w:pPr>
            <w:r>
              <w:rPr>
                <w:rFonts w:cs="Arial"/>
              </w:rPr>
              <w:t>37</w:t>
            </w:r>
          </w:p>
        </w:tc>
        <w:tc>
          <w:tcPr>
            <w:tcW w:w="1031" w:type="dxa"/>
          </w:tcPr>
          <w:p w14:paraId="2B31975D" w14:textId="77777777" w:rsidR="005B2C89" w:rsidRDefault="005B2C89" w:rsidP="003B595D">
            <w:pPr>
              <w:jc w:val="center"/>
              <w:rPr>
                <w:rFonts w:cs="Arial"/>
              </w:rPr>
            </w:pPr>
            <w:r>
              <w:rPr>
                <w:rFonts w:cs="Arial"/>
              </w:rPr>
              <w:t>94</w:t>
            </w:r>
          </w:p>
        </w:tc>
      </w:tr>
      <w:tr w:rsidR="005B2C89" w14:paraId="4FC8F7FB" w14:textId="77777777" w:rsidTr="002F182F">
        <w:tc>
          <w:tcPr>
            <w:tcW w:w="1472" w:type="dxa"/>
          </w:tcPr>
          <w:p w14:paraId="1B1DD6F3" w14:textId="5726E368" w:rsidR="005B2C89" w:rsidRPr="00B46C0A" w:rsidRDefault="005B2C89" w:rsidP="003B595D">
            <w:pPr>
              <w:jc w:val="center"/>
              <w:rPr>
                <w:rFonts w:cs="Arial"/>
                <w:b/>
                <w:bCs/>
              </w:rPr>
            </w:pPr>
            <w:r w:rsidRPr="00B46C0A">
              <w:rPr>
                <w:rFonts w:cs="Arial"/>
                <w:b/>
                <w:bCs/>
              </w:rPr>
              <w:t>Propagation delay (in km) that GP can cover</w:t>
            </w:r>
          </w:p>
        </w:tc>
        <w:tc>
          <w:tcPr>
            <w:tcW w:w="742" w:type="dxa"/>
          </w:tcPr>
          <w:p w14:paraId="62CBE411" w14:textId="77777777" w:rsidR="005B2C89" w:rsidRDefault="005B2C89" w:rsidP="003B595D">
            <w:pPr>
              <w:jc w:val="center"/>
              <w:rPr>
                <w:rFonts w:cs="Arial"/>
              </w:rPr>
            </w:pPr>
            <w:r>
              <w:rPr>
                <w:rFonts w:cs="Arial"/>
              </w:rPr>
              <w:t>29km</w:t>
            </w:r>
          </w:p>
        </w:tc>
        <w:tc>
          <w:tcPr>
            <w:tcW w:w="863" w:type="dxa"/>
          </w:tcPr>
          <w:p w14:paraId="42F95E6E" w14:textId="77777777" w:rsidR="005B2C89" w:rsidRDefault="005B2C89" w:rsidP="003B595D">
            <w:pPr>
              <w:jc w:val="center"/>
              <w:rPr>
                <w:rFonts w:cs="Arial"/>
              </w:rPr>
            </w:pPr>
            <w:r>
              <w:rPr>
                <w:rFonts w:cs="Arial"/>
              </w:rPr>
              <w:t>215km</w:t>
            </w:r>
          </w:p>
        </w:tc>
        <w:tc>
          <w:tcPr>
            <w:tcW w:w="863" w:type="dxa"/>
          </w:tcPr>
          <w:p w14:paraId="73A87E45" w14:textId="77777777" w:rsidR="005B2C89" w:rsidRDefault="005B2C89" w:rsidP="003B595D">
            <w:pPr>
              <w:jc w:val="center"/>
              <w:rPr>
                <w:rFonts w:cs="Arial"/>
              </w:rPr>
            </w:pPr>
            <w:r>
              <w:rPr>
                <w:rFonts w:cs="Arial"/>
              </w:rPr>
              <w:t>285km</w:t>
            </w:r>
          </w:p>
        </w:tc>
        <w:tc>
          <w:tcPr>
            <w:tcW w:w="742" w:type="dxa"/>
          </w:tcPr>
          <w:p w14:paraId="220114E1" w14:textId="77777777" w:rsidR="005B2C89" w:rsidRDefault="005B2C89" w:rsidP="003B595D">
            <w:pPr>
              <w:jc w:val="center"/>
              <w:rPr>
                <w:rFonts w:cs="Arial"/>
              </w:rPr>
            </w:pPr>
            <w:r>
              <w:rPr>
                <w:rFonts w:cs="Arial"/>
              </w:rPr>
              <w:t>29km</w:t>
            </w:r>
          </w:p>
        </w:tc>
        <w:tc>
          <w:tcPr>
            <w:tcW w:w="1054" w:type="dxa"/>
          </w:tcPr>
          <w:p w14:paraId="1E8AC04D" w14:textId="77777777" w:rsidR="005B2C89" w:rsidRDefault="005B2C89" w:rsidP="003B595D">
            <w:pPr>
              <w:jc w:val="center"/>
              <w:rPr>
                <w:rFonts w:cs="Arial"/>
              </w:rPr>
            </w:pPr>
            <w:r>
              <w:rPr>
                <w:rFonts w:cs="Arial"/>
              </w:rPr>
              <w:t>0.7700m</w:t>
            </w:r>
          </w:p>
        </w:tc>
        <w:tc>
          <w:tcPr>
            <w:tcW w:w="803" w:type="dxa"/>
          </w:tcPr>
          <w:p w14:paraId="4C00052A" w14:textId="77777777" w:rsidR="005B2C89" w:rsidRDefault="005B2C89" w:rsidP="003B595D">
            <w:pPr>
              <w:jc w:val="center"/>
              <w:rPr>
                <w:rFonts w:cs="Arial"/>
              </w:rPr>
            </w:pPr>
            <w:r>
              <w:rPr>
                <w:rFonts w:cs="Arial"/>
              </w:rPr>
              <w:t>2.1km</w:t>
            </w:r>
          </w:p>
        </w:tc>
        <w:tc>
          <w:tcPr>
            <w:tcW w:w="803" w:type="dxa"/>
          </w:tcPr>
          <w:p w14:paraId="37D30921" w14:textId="77777777" w:rsidR="005B2C89" w:rsidRDefault="005B2C89" w:rsidP="003B595D">
            <w:pPr>
              <w:jc w:val="center"/>
              <w:rPr>
                <w:rFonts w:cs="Arial"/>
              </w:rPr>
            </w:pPr>
            <w:r>
              <w:rPr>
                <w:rFonts w:cs="Arial"/>
              </w:rPr>
              <w:t>3.7km</w:t>
            </w:r>
          </w:p>
        </w:tc>
        <w:tc>
          <w:tcPr>
            <w:tcW w:w="803" w:type="dxa"/>
          </w:tcPr>
          <w:p w14:paraId="36120DE8" w14:textId="77777777" w:rsidR="005B2C89" w:rsidRDefault="005B2C89" w:rsidP="003B595D">
            <w:pPr>
              <w:jc w:val="center"/>
              <w:rPr>
                <w:rFonts w:cs="Arial"/>
              </w:rPr>
            </w:pPr>
            <w:r>
              <w:rPr>
                <w:rFonts w:cs="Arial"/>
              </w:rPr>
              <w:t>7.5km</w:t>
            </w:r>
          </w:p>
        </w:tc>
        <w:tc>
          <w:tcPr>
            <w:tcW w:w="742" w:type="dxa"/>
          </w:tcPr>
          <w:p w14:paraId="6DAC4BBB" w14:textId="77777777" w:rsidR="005B2C89" w:rsidRDefault="005B2C89" w:rsidP="003B595D">
            <w:pPr>
              <w:jc w:val="center"/>
              <w:rPr>
                <w:rFonts w:cs="Arial"/>
              </w:rPr>
            </w:pPr>
            <w:r>
              <w:rPr>
                <w:rFonts w:cs="Arial"/>
              </w:rPr>
              <w:t>11km</w:t>
            </w:r>
          </w:p>
        </w:tc>
        <w:tc>
          <w:tcPr>
            <w:tcW w:w="1031" w:type="dxa"/>
          </w:tcPr>
          <w:p w14:paraId="05E22598" w14:textId="77777777" w:rsidR="005B2C89" w:rsidRDefault="005B2C89" w:rsidP="003B595D">
            <w:pPr>
              <w:jc w:val="center"/>
              <w:rPr>
                <w:rFonts w:cs="Arial"/>
              </w:rPr>
            </w:pPr>
            <w:r>
              <w:rPr>
                <w:rFonts w:cs="Arial"/>
              </w:rPr>
              <w:t>28km</w:t>
            </w:r>
          </w:p>
        </w:tc>
      </w:tr>
    </w:tbl>
    <w:p w14:paraId="6BDE4820" w14:textId="77777777" w:rsidR="005B2C89" w:rsidRDefault="005B2C89" w:rsidP="005B2C89">
      <w:pPr>
        <w:rPr>
          <w:rFonts w:cs="Arial"/>
        </w:rPr>
      </w:pPr>
    </w:p>
    <w:p w14:paraId="0DF39F23" w14:textId="77777777" w:rsidR="005B2C89" w:rsidRDefault="005B2C89" w:rsidP="004F3E57">
      <w:pPr>
        <w:rPr>
          <w:spacing w:val="2"/>
        </w:rPr>
      </w:pPr>
    </w:p>
    <w:p w14:paraId="3B8FD07C" w14:textId="346125CB" w:rsidR="001F2770" w:rsidRDefault="004F3E57" w:rsidP="004F3E57">
      <w:pPr>
        <w:rPr>
          <w:rFonts w:cs="Arial"/>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r w:rsidR="00001F2A">
        <w:rPr>
          <w:spacing w:val="2"/>
        </w:rPr>
        <w:t>, which for example could be h</w:t>
      </w:r>
      <w:r w:rsidR="00155C31">
        <w:rPr>
          <w:spacing w:val="2"/>
        </w:rPr>
        <w:t>andle</w:t>
      </w:r>
      <w:r w:rsidR="001F2770">
        <w:rPr>
          <w:spacing w:val="2"/>
        </w:rPr>
        <w:t>d</w:t>
      </w:r>
      <w:r w:rsidR="00155C31">
        <w:rPr>
          <w:spacing w:val="2"/>
        </w:rPr>
        <w:t xml:space="preserve"> by introducing a timing offset </w:t>
      </w:r>
      <w:r w:rsidR="001F2770">
        <w:rPr>
          <w:spacing w:val="2"/>
        </w:rPr>
        <w:t xml:space="preserve">between the Anchor TRP and the UL-only node, which the network signals to the UE such that the UE can determining one </w:t>
      </w:r>
      <w:r w:rsidR="00A657E8">
        <w:rPr>
          <w:spacing w:val="2"/>
        </w:rPr>
        <w:t>reference timing for the</w:t>
      </w:r>
      <w:r w:rsidR="001F2770">
        <w:rPr>
          <w:spacing w:val="2"/>
        </w:rPr>
        <w:t xml:space="preserve"> Anchor TRP and </w:t>
      </w:r>
      <w:r w:rsidR="00A657E8">
        <w:rPr>
          <w:spacing w:val="2"/>
        </w:rPr>
        <w:t xml:space="preserve">a second reference timing </w:t>
      </w:r>
      <w:r w:rsidR="001F2770">
        <w:rPr>
          <w:spacing w:val="2"/>
        </w:rPr>
        <w:t xml:space="preserve">for the UL-only node. </w:t>
      </w:r>
    </w:p>
    <w:p w14:paraId="4F77ECCA" w14:textId="77777777" w:rsidR="00343982" w:rsidRDefault="00041D29" w:rsidP="00343982">
      <w:pPr>
        <w:pStyle w:val="Proposal"/>
      </w:pPr>
      <w:bookmarkStart w:id="41" w:name="_Toc161694957"/>
      <w:bookmarkStart w:id="42" w:name="_Toc163131331"/>
      <w:r>
        <w:rPr>
          <w:rFonts w:eastAsiaTheme="minorEastAsia" w:cs="Arial" w:hint="eastAsia"/>
          <w:spacing w:val="2"/>
        </w:rPr>
        <w:t xml:space="preserve"> </w:t>
      </w:r>
      <w:bookmarkStart w:id="43" w:name="_Toc189811013"/>
      <w:r w:rsidR="004031B3">
        <w:rPr>
          <w:rFonts w:cs="Arial"/>
          <w:spacing w:val="2"/>
          <w:lang w:eastAsia="en-US"/>
        </w:rPr>
        <w:t xml:space="preserve">Study whether </w:t>
      </w:r>
      <w:r w:rsidR="00E52E06">
        <w:rPr>
          <w:rFonts w:cs="Arial"/>
          <w:spacing w:val="2"/>
          <w:lang w:eastAsia="en-US"/>
        </w:rPr>
        <w:t>and how to</w:t>
      </w:r>
      <w:r w:rsidR="004031B3">
        <w:rPr>
          <w:rFonts w:cs="Arial"/>
          <w:spacing w:val="2"/>
          <w:lang w:eastAsia="en-US"/>
        </w:rPr>
        <w:t xml:space="preserve"> address</w:t>
      </w:r>
      <w:r w:rsidR="004F3E57" w:rsidRPr="008B0920">
        <w:rPr>
          <w:rFonts w:cs="Arial"/>
          <w:spacing w:val="2"/>
          <w:lang w:eastAsia="en-US"/>
        </w:rPr>
        <w:t xml:space="preserve"> </w:t>
      </w:r>
      <w:r w:rsidR="004F3E57">
        <w:rPr>
          <w:rFonts w:cs="Arial"/>
          <w:spacing w:val="2"/>
          <w:lang w:eastAsia="en-US"/>
        </w:rPr>
        <w:t xml:space="preserve">practical </w:t>
      </w:r>
      <w:r w:rsidR="004F3E57" w:rsidRPr="008B0920">
        <w:rPr>
          <w:rFonts w:cs="Arial"/>
          <w:spacing w:val="2"/>
          <w:lang w:eastAsia="en-US"/>
        </w:rPr>
        <w:t xml:space="preserve">synchronization error between </w:t>
      </w:r>
      <w:r w:rsidR="004F3E57">
        <w:rPr>
          <w:rFonts w:cs="Arial"/>
          <w:spacing w:val="2"/>
          <w:lang w:eastAsia="en-US"/>
        </w:rPr>
        <w:t>A</w:t>
      </w:r>
      <w:r w:rsidR="004F3E57" w:rsidRPr="008B0920">
        <w:rPr>
          <w:rFonts w:cs="Arial"/>
          <w:spacing w:val="2"/>
          <w:lang w:eastAsia="en-US"/>
        </w:rPr>
        <w:t>nchor TRP and UL</w:t>
      </w:r>
      <w:r w:rsidR="004F3E57">
        <w:rPr>
          <w:rFonts w:cs="Arial"/>
          <w:spacing w:val="2"/>
          <w:lang w:eastAsia="en-US"/>
        </w:rPr>
        <w:t>-only</w:t>
      </w:r>
      <w:r w:rsidR="004F3E57" w:rsidRPr="008B0920">
        <w:rPr>
          <w:rFonts w:cs="Arial"/>
          <w:spacing w:val="2"/>
          <w:lang w:eastAsia="en-US"/>
        </w:rPr>
        <w:t xml:space="preserve"> TRP for UL and DL timing control</w:t>
      </w:r>
      <w:r w:rsidR="004F3E57">
        <w:rPr>
          <w:rFonts w:cs="Arial"/>
          <w:spacing w:val="2"/>
          <w:lang w:eastAsia="en-US"/>
        </w:rPr>
        <w:t xml:space="preserve"> in </w:t>
      </w:r>
      <w:r w:rsidR="004F3E57" w:rsidRPr="009B5BBC">
        <w:rPr>
          <w:rFonts w:cs="Arial"/>
        </w:rPr>
        <w:t xml:space="preserve">asymmetric DL </w:t>
      </w:r>
      <w:proofErr w:type="spellStart"/>
      <w:r w:rsidR="004F3E57" w:rsidRPr="009B5BBC">
        <w:rPr>
          <w:rFonts w:cs="Arial"/>
        </w:rPr>
        <w:t>sTRP</w:t>
      </w:r>
      <w:proofErr w:type="spellEnd"/>
      <w:r w:rsidR="004F3E57" w:rsidRPr="009B5BBC">
        <w:rPr>
          <w:rFonts w:cs="Arial"/>
        </w:rPr>
        <w:t xml:space="preserve"> UL </w:t>
      </w:r>
      <w:proofErr w:type="spellStart"/>
      <w:r w:rsidR="004F3E57" w:rsidRPr="009B5BBC">
        <w:rPr>
          <w:rFonts w:cs="Arial"/>
        </w:rPr>
        <w:t>mTRP</w:t>
      </w:r>
      <w:proofErr w:type="spellEnd"/>
      <w:r w:rsidR="004F3E57" w:rsidRPr="009B5BBC">
        <w:rPr>
          <w:rFonts w:cs="Arial"/>
        </w:rPr>
        <w:t xml:space="preserve"> deployment</w:t>
      </w:r>
      <w:r w:rsidR="004F3E57" w:rsidRPr="008B0920">
        <w:rPr>
          <w:rFonts w:cs="Arial"/>
          <w:spacing w:val="2"/>
          <w:lang w:eastAsia="en-US"/>
        </w:rPr>
        <w:t>.</w:t>
      </w:r>
      <w:bookmarkEnd w:id="41"/>
      <w:bookmarkEnd w:id="42"/>
      <w:bookmarkEnd w:id="43"/>
      <w:r w:rsidR="00343982">
        <w:t xml:space="preserve"> </w:t>
      </w:r>
    </w:p>
    <w:p w14:paraId="6BD8B335" w14:textId="039B9E60" w:rsidR="00DE022B" w:rsidRPr="00F70CD5" w:rsidRDefault="00343982" w:rsidP="00343982">
      <w:pPr>
        <w:pStyle w:val="Proposal"/>
        <w:numPr>
          <w:ilvl w:val="0"/>
          <w:numId w:val="0"/>
        </w:numPr>
        <w:ind w:left="1304"/>
      </w:pPr>
      <w:bookmarkStart w:id="44" w:name="_Toc189811014"/>
      <w:r>
        <w:t xml:space="preserve">FFS: </w:t>
      </w:r>
      <w:r w:rsidR="00DE022B" w:rsidRPr="00343982">
        <w:rPr>
          <w:rFonts w:cs="Arial"/>
          <w:spacing w:val="2"/>
          <w:lang w:eastAsia="en-US"/>
        </w:rPr>
        <w:t>UE can be provided with a DL reference timing offset</w:t>
      </w:r>
      <w:r w:rsidR="00CD4AB7" w:rsidRPr="00343982">
        <w:rPr>
          <w:rFonts w:cs="Arial"/>
          <w:spacing w:val="2"/>
          <w:lang w:eastAsia="en-US"/>
        </w:rPr>
        <w:t xml:space="preserve">. </w:t>
      </w:r>
      <w:r w:rsidR="00DE022B" w:rsidRPr="00343982">
        <w:rPr>
          <w:rFonts w:cs="Arial"/>
          <w:spacing w:val="2"/>
          <w:lang w:eastAsia="en-US"/>
        </w:rPr>
        <w:t xml:space="preserve">DL reference timing for communication with UL-only TRP </w:t>
      </w:r>
      <w:r w:rsidR="00576408" w:rsidRPr="00343982">
        <w:rPr>
          <w:rFonts w:cs="Arial"/>
          <w:spacing w:val="2"/>
          <w:lang w:eastAsia="en-US"/>
        </w:rPr>
        <w:t xml:space="preserve">for the UE is </w:t>
      </w:r>
      <w:r w:rsidR="00270314" w:rsidRPr="00343982">
        <w:rPr>
          <w:rFonts w:cs="Arial"/>
          <w:spacing w:val="2"/>
          <w:lang w:eastAsia="en-US"/>
        </w:rPr>
        <w:t xml:space="preserve">obtained from the </w:t>
      </w:r>
      <w:r w:rsidR="005A3596" w:rsidRPr="00343982">
        <w:rPr>
          <w:rFonts w:cs="Arial"/>
          <w:spacing w:val="2"/>
          <w:lang w:eastAsia="en-US"/>
        </w:rPr>
        <w:t xml:space="preserve">DL reference timing </w:t>
      </w:r>
      <w:r w:rsidR="00CC3FA2" w:rsidRPr="00343982">
        <w:rPr>
          <w:rFonts w:cs="Arial"/>
          <w:spacing w:val="2"/>
          <w:lang w:eastAsia="en-US"/>
        </w:rPr>
        <w:t>of the anchor TRP</w:t>
      </w:r>
      <w:r w:rsidR="00EF20B1" w:rsidRPr="00343982">
        <w:rPr>
          <w:rFonts w:cs="Arial"/>
          <w:spacing w:val="2"/>
          <w:lang w:eastAsia="en-US"/>
        </w:rPr>
        <w:t xml:space="preserve"> </w:t>
      </w:r>
      <w:r w:rsidR="00895720" w:rsidRPr="00343982">
        <w:rPr>
          <w:rFonts w:cs="Arial"/>
          <w:spacing w:val="2"/>
          <w:lang w:eastAsia="en-US"/>
        </w:rPr>
        <w:t xml:space="preserve">and </w:t>
      </w:r>
      <w:r w:rsidR="00B826F1" w:rsidRPr="00343982">
        <w:rPr>
          <w:rFonts w:cs="Arial"/>
          <w:spacing w:val="2"/>
          <w:lang w:eastAsia="en-US"/>
        </w:rPr>
        <w:t>DL reference timing offset.</w:t>
      </w:r>
      <w:bookmarkEnd w:id="44"/>
      <w:r w:rsidR="00DE022B" w:rsidRPr="00343982">
        <w:rPr>
          <w:rFonts w:cs="Arial"/>
          <w:spacing w:val="2"/>
          <w:lang w:eastAsia="en-US"/>
        </w:rPr>
        <w:t xml:space="preserve"> </w:t>
      </w:r>
    </w:p>
    <w:p w14:paraId="02163EE9" w14:textId="77777777" w:rsidR="009E6405" w:rsidRDefault="009E6405" w:rsidP="001040E2">
      <w:pPr>
        <w:pStyle w:val="Proposal"/>
        <w:numPr>
          <w:ilvl w:val="0"/>
          <w:numId w:val="0"/>
        </w:numPr>
        <w:rPr>
          <w:rFonts w:cs="Arial"/>
          <w:spacing w:val="2"/>
          <w:lang w:eastAsia="en-US"/>
        </w:rPr>
      </w:pPr>
    </w:p>
    <w:p w14:paraId="2ADB93EE" w14:textId="1C473FA5" w:rsidR="00532BF6" w:rsidRPr="00181F97" w:rsidRDefault="00532BF6" w:rsidP="00532BF6">
      <w:pPr>
        <w:pStyle w:val="Heading2"/>
      </w:pPr>
      <w:r w:rsidRPr="2821F020">
        <w:rPr>
          <w:lang w:val="en-US"/>
        </w:rPr>
        <w:t>2.</w:t>
      </w:r>
      <w:r>
        <w:rPr>
          <w:lang w:val="en-US"/>
        </w:rPr>
        <w:t>3</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44C6D68B" w14:textId="77777777" w:rsidR="00532BF6" w:rsidRPr="001B2676" w:rsidRDefault="00532BF6" w:rsidP="00532BF6">
      <w:pPr>
        <w:pStyle w:val="BodyText"/>
      </w:pPr>
      <w:r w:rsidRPr="00E31FFF">
        <w:t>Acc</w:t>
      </w:r>
      <w:r>
        <w:t xml:space="preserve">ording to the WID </w:t>
      </w:r>
      <w:r>
        <w:fldChar w:fldCharType="begin"/>
      </w:r>
      <w:r>
        <w:instrText xml:space="preserve"> REF _Ref155090105 \r \h  \* MERGEFORMAT </w:instrText>
      </w:r>
      <w:r>
        <w:fldChar w:fldCharType="separate"/>
      </w:r>
      <w:r>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 xml:space="preserve">agreements on the TCI framework related to pathloss offset of open-loop power control for the UL-only TRP were achieved in the RAN1#116-RAN1#117 meetings </w:t>
      </w:r>
      <w:r>
        <w:fldChar w:fldCharType="begin"/>
      </w:r>
      <w:r>
        <w:instrText xml:space="preserve"> REF _Ref161686449 \r \h </w:instrText>
      </w:r>
      <w:r>
        <w:fldChar w:fldCharType="separate"/>
      </w:r>
      <w:r>
        <w:t>[5]</w:t>
      </w:r>
      <w:r>
        <w:fldChar w:fldCharType="end"/>
      </w:r>
      <w:r>
        <w:t>-</w:t>
      </w:r>
      <w:r>
        <w:fldChar w:fldCharType="begin"/>
      </w:r>
      <w:r>
        <w:instrText xml:space="preserve"> REF _Ref168947663 \r \h </w:instrText>
      </w:r>
      <w:r>
        <w:fldChar w:fldCharType="separate"/>
      </w:r>
      <w:r>
        <w:t>[7]</w:t>
      </w:r>
      <w:r>
        <w:fldChar w:fldCharType="end"/>
      </w:r>
      <w:r>
        <w:t xml:space="preserve">. </w:t>
      </w:r>
    </w:p>
    <w:p w14:paraId="1B217E78" w14:textId="77777777" w:rsidR="00532BF6" w:rsidRPr="00594CA0" w:rsidRDefault="00532BF6" w:rsidP="00532BF6">
      <w:pPr>
        <w:rPr>
          <w:lang w:val="en-GB" w:eastAsia="ja-JP"/>
        </w:rPr>
      </w:pPr>
      <w:r>
        <w:rPr>
          <w:noProof/>
        </w:rPr>
        <w:lastRenderedPageBreak/>
        <mc:AlternateContent>
          <mc:Choice Requires="wps">
            <w:drawing>
              <wp:inline distT="0" distB="0" distL="0" distR="0" wp14:anchorId="0BAF5CB7" wp14:editId="6184A248">
                <wp:extent cx="6120765" cy="1635760"/>
                <wp:effectExtent l="0" t="0" r="13335" b="21590"/>
                <wp:docPr id="1037911556" name="Text Box 103791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507D0630" w14:textId="77777777" w:rsidR="00532BF6" w:rsidRPr="001B2676" w:rsidRDefault="00532BF6" w:rsidP="00532BF6">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67633BBF" w14:textId="77777777" w:rsidR="00532BF6" w:rsidRPr="001B2676" w:rsidRDefault="00532BF6" w:rsidP="00532BF6">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64F80632" w14:textId="77777777" w:rsidR="00532BF6" w:rsidRPr="001B2676" w:rsidRDefault="00532BF6" w:rsidP="00532BF6">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1A129704" w14:textId="77777777" w:rsidR="00532BF6" w:rsidRPr="001B2676" w:rsidRDefault="00532BF6" w:rsidP="00532BF6">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63828AD" w14:textId="77777777" w:rsidR="00532BF6" w:rsidRPr="001B2676" w:rsidRDefault="00532BF6" w:rsidP="00532BF6">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437D65D7" w14:textId="77777777" w:rsidR="00532BF6" w:rsidRPr="001B2676" w:rsidRDefault="00532BF6" w:rsidP="00532BF6">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3CB8BFA6" w14:textId="77777777" w:rsidR="00532BF6" w:rsidRPr="001B2676" w:rsidRDefault="00532BF6" w:rsidP="00532BF6">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169D1547" w14:textId="77777777" w:rsidR="00532BF6" w:rsidRPr="001B2676" w:rsidRDefault="00532BF6" w:rsidP="00532BF6">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234613B2" w14:textId="77777777" w:rsidR="00532BF6" w:rsidRPr="001B2676" w:rsidRDefault="00532BF6" w:rsidP="00532BF6">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526E5167" w14:textId="77777777" w:rsidR="00532BF6" w:rsidRDefault="00532BF6" w:rsidP="00532BF6">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6D35D008" w14:textId="77777777" w:rsidR="00532BF6" w:rsidRDefault="00532BF6" w:rsidP="00532BF6">
                            <w:pPr>
                              <w:spacing w:after="0" w:line="240" w:lineRule="auto"/>
                              <w:rPr>
                                <w:rFonts w:ascii="Times" w:eastAsia="PMingLiU" w:hAnsi="Times" w:cs="Batang"/>
                                <w:szCs w:val="20"/>
                                <w:lang w:val="en-GB" w:eastAsia="zh-TW"/>
                              </w:rPr>
                            </w:pPr>
                          </w:p>
                          <w:p w14:paraId="447AA729" w14:textId="77777777" w:rsidR="00532BF6" w:rsidRPr="003A48DF" w:rsidRDefault="00532BF6" w:rsidP="00532BF6">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306BAB3C" w14:textId="77777777" w:rsidR="00532BF6" w:rsidRPr="003A48DF" w:rsidRDefault="00532BF6" w:rsidP="00532BF6">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D94E062" w14:textId="77777777" w:rsidR="00532BF6" w:rsidRPr="003A48DF" w:rsidRDefault="00532BF6" w:rsidP="00532BF6">
                            <w:pPr>
                              <w:numPr>
                                <w:ilvl w:val="0"/>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4370E34C" w14:textId="77777777" w:rsidR="00532BF6" w:rsidRPr="003A48DF" w:rsidRDefault="00532BF6" w:rsidP="00532BF6">
                            <w:pPr>
                              <w:numPr>
                                <w:ilvl w:val="1"/>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CCCB053" w14:textId="77777777" w:rsidR="00532BF6" w:rsidRPr="003A48DF" w:rsidRDefault="00532BF6" w:rsidP="00532BF6">
                            <w:pPr>
                              <w:numPr>
                                <w:ilvl w:val="1"/>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33955890" w14:textId="77777777" w:rsidR="00532BF6" w:rsidRDefault="00532BF6" w:rsidP="00532BF6">
                            <w:pPr>
                              <w:spacing w:after="0" w:line="240" w:lineRule="auto"/>
                              <w:rPr>
                                <w:rFonts w:ascii="Times" w:eastAsia="Batang" w:hAnsi="Times" w:cs="Times New Roman"/>
                                <w:szCs w:val="20"/>
                                <w:lang w:val="en-GB"/>
                              </w:rPr>
                            </w:pPr>
                          </w:p>
                          <w:p w14:paraId="0373622F" w14:textId="77777777" w:rsidR="00532BF6" w:rsidRPr="009F267E" w:rsidRDefault="00532BF6" w:rsidP="00532BF6">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7C8A5EB1" w14:textId="77777777" w:rsidR="00532BF6" w:rsidRPr="009F267E" w:rsidRDefault="00532BF6" w:rsidP="00532BF6">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635FA04A" w14:textId="77777777" w:rsidR="00532BF6" w:rsidRPr="009F267E" w:rsidRDefault="00532BF6" w:rsidP="00532BF6">
                            <w:pPr>
                              <w:numPr>
                                <w:ilvl w:val="0"/>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6695179D"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00B7CEFC"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268C5112" w14:textId="77777777" w:rsidR="00532BF6" w:rsidRPr="009F267E" w:rsidRDefault="00532BF6" w:rsidP="00532BF6">
                            <w:pPr>
                              <w:numPr>
                                <w:ilvl w:val="0"/>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700EE9DE"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072ED630" w14:textId="77777777" w:rsidR="00532BF6" w:rsidRPr="009F267E" w:rsidRDefault="00532BF6" w:rsidP="00532BF6">
                            <w:pPr>
                              <w:numPr>
                                <w:ilvl w:val="1"/>
                                <w:numId w:val="19"/>
                              </w:numPr>
                              <w:spacing w:after="0" w:line="240" w:lineRule="auto"/>
                              <w:jc w:val="both"/>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txbxContent>
                      </wps:txbx>
                      <wps:bodyPr rot="0" vert="horz" wrap="square" lIns="91440" tIns="45720" rIns="91440" bIns="45720" anchor="t" anchorCtr="0" upright="1">
                        <a:spAutoFit/>
                      </wps:bodyPr>
                    </wps:wsp>
                  </a:graphicData>
                </a:graphic>
              </wp:inline>
            </w:drawing>
          </mc:Choice>
          <mc:Fallback>
            <w:pict>
              <v:shape w14:anchorId="0BAF5CB7" id="Text Box 1037911556" o:spid="_x0000_s1034"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OnNg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IbBIhNxHHU0BxxIA5GweOC4qUD94uS&#10;HsVeUf9zz5ygRH00ONS3xWwWtyMZs/lyioa7jtTXEWY4QlU0UDJeN2HcqL11ctdhprOM7lEIW5lG&#10;9FzVqXwUdOLztHxxY67t9Or5L2L9GwAA//8DAFBLAwQUAAYACAAAACEAl1ZGxtwAAAAFAQAADwAA&#10;AGRycy9kb3ducmV2LnhtbEyPQUvDQBCF74L/YRnBi9hNI8Y2ZlNE0ZuCsVCPk+x0E8zOhuy2Sf+9&#10;qxe9DDze471vis1se3Gk0XeOFSwXCQjixumOjYLtx/P1CoQPyBp7x6TgRB425flZgbl2E7/TsQpG&#10;xBL2OSpoQxhyKX3TkkW/cANx9PZutBiiHI3UI06x3PYyTZJMWuw4LrQ40GNLzVd1sAr2V1Ol35b1&#10;/Lkz6e4JzcvJvKZKXV7MD/cgAs3hLww/+BEdyshUuwNrL3oF8ZHwe6O3zm7WIGoF6e1dBrIs5H/6&#10;8hsAAP//AwBQSwECLQAUAAYACAAAACEAtoM4kv4AAADhAQAAEwAAAAAAAAAAAAAAAAAAAAAAW0Nv&#10;bnRlbnRfVHlwZXNdLnhtbFBLAQItABQABgAIAAAAIQA4/SH/1gAAAJQBAAALAAAAAAAAAAAAAAAA&#10;AC8BAABfcmVscy8ucmVsc1BLAQItABQABgAIAAAAIQDTYLOnNgIAAGoEAAAOAAAAAAAAAAAAAAAA&#10;AC4CAABkcnMvZTJvRG9jLnhtbFBLAQItABQABgAIAAAAIQCXVkbG3AAAAAUBAAAPAAAAAAAAAAAA&#10;AAAAAJAEAABkcnMvZG93bnJldi54bWxQSwUGAAAAAAQABADzAAAAmQUAAAAA&#10;" fillcolor="white [3201]" strokeweight=".5pt">
                <v:textbox style="mso-fit-shape-to-text:t">
                  <w:txbxContent>
                    <w:p w14:paraId="507D0630" w14:textId="77777777" w:rsidR="00532BF6" w:rsidRPr="001B2676" w:rsidRDefault="00532BF6" w:rsidP="00532BF6">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67633BBF" w14:textId="77777777" w:rsidR="00532BF6" w:rsidRPr="001B2676" w:rsidRDefault="00532BF6" w:rsidP="00532BF6">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64F80632" w14:textId="77777777" w:rsidR="00532BF6" w:rsidRPr="001B2676" w:rsidRDefault="00532BF6" w:rsidP="00532BF6">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1A129704" w14:textId="77777777" w:rsidR="00532BF6" w:rsidRPr="001B2676" w:rsidRDefault="00532BF6" w:rsidP="00532BF6">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63828AD" w14:textId="77777777" w:rsidR="00532BF6" w:rsidRPr="001B2676" w:rsidRDefault="00532BF6" w:rsidP="00532BF6">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437D65D7" w14:textId="77777777" w:rsidR="00532BF6" w:rsidRPr="001B2676" w:rsidRDefault="00532BF6" w:rsidP="00532BF6">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3CB8BFA6" w14:textId="77777777" w:rsidR="00532BF6" w:rsidRPr="001B2676" w:rsidRDefault="00532BF6" w:rsidP="00532BF6">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169D1547" w14:textId="77777777" w:rsidR="00532BF6" w:rsidRPr="001B2676" w:rsidRDefault="00532BF6" w:rsidP="00532BF6">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234613B2" w14:textId="77777777" w:rsidR="00532BF6" w:rsidRPr="001B2676" w:rsidRDefault="00532BF6" w:rsidP="00532BF6">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526E5167" w14:textId="77777777" w:rsidR="00532BF6" w:rsidRDefault="00532BF6" w:rsidP="00532BF6">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6D35D008" w14:textId="77777777" w:rsidR="00532BF6" w:rsidRDefault="00532BF6" w:rsidP="00532BF6">
                      <w:pPr>
                        <w:spacing w:after="0" w:line="240" w:lineRule="auto"/>
                        <w:rPr>
                          <w:rFonts w:ascii="Times" w:eastAsia="PMingLiU" w:hAnsi="Times" w:cs="Batang"/>
                          <w:szCs w:val="20"/>
                          <w:lang w:val="en-GB" w:eastAsia="zh-TW"/>
                        </w:rPr>
                      </w:pPr>
                    </w:p>
                    <w:p w14:paraId="447AA729" w14:textId="77777777" w:rsidR="00532BF6" w:rsidRPr="003A48DF" w:rsidRDefault="00532BF6" w:rsidP="00532BF6">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306BAB3C" w14:textId="77777777" w:rsidR="00532BF6" w:rsidRPr="003A48DF" w:rsidRDefault="00532BF6" w:rsidP="00532BF6">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D94E062" w14:textId="77777777" w:rsidR="00532BF6" w:rsidRPr="003A48DF" w:rsidRDefault="00532BF6" w:rsidP="00532BF6">
                      <w:pPr>
                        <w:numPr>
                          <w:ilvl w:val="0"/>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4370E34C" w14:textId="77777777" w:rsidR="00532BF6" w:rsidRPr="003A48DF" w:rsidRDefault="00532BF6" w:rsidP="00532BF6">
                      <w:pPr>
                        <w:numPr>
                          <w:ilvl w:val="1"/>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CCCB053" w14:textId="77777777" w:rsidR="00532BF6" w:rsidRPr="003A48DF" w:rsidRDefault="00532BF6" w:rsidP="00532BF6">
                      <w:pPr>
                        <w:numPr>
                          <w:ilvl w:val="1"/>
                          <w:numId w:val="16"/>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33955890" w14:textId="77777777" w:rsidR="00532BF6" w:rsidRDefault="00532BF6" w:rsidP="00532BF6">
                      <w:pPr>
                        <w:spacing w:after="0" w:line="240" w:lineRule="auto"/>
                        <w:rPr>
                          <w:rFonts w:ascii="Times" w:eastAsia="Batang" w:hAnsi="Times" w:cs="Times New Roman"/>
                          <w:szCs w:val="20"/>
                          <w:lang w:val="en-GB"/>
                        </w:rPr>
                      </w:pPr>
                    </w:p>
                    <w:p w14:paraId="0373622F" w14:textId="77777777" w:rsidR="00532BF6" w:rsidRPr="009F267E" w:rsidRDefault="00532BF6" w:rsidP="00532BF6">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7C8A5EB1" w14:textId="77777777" w:rsidR="00532BF6" w:rsidRPr="009F267E" w:rsidRDefault="00532BF6" w:rsidP="00532BF6">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635FA04A" w14:textId="77777777" w:rsidR="00532BF6" w:rsidRPr="009F267E" w:rsidRDefault="00532BF6" w:rsidP="00532BF6">
                      <w:pPr>
                        <w:numPr>
                          <w:ilvl w:val="0"/>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6695179D"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00B7CEFC"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268C5112" w14:textId="77777777" w:rsidR="00532BF6" w:rsidRPr="009F267E" w:rsidRDefault="00532BF6" w:rsidP="00532BF6">
                      <w:pPr>
                        <w:numPr>
                          <w:ilvl w:val="0"/>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700EE9DE" w14:textId="77777777" w:rsidR="00532BF6" w:rsidRPr="009F267E" w:rsidRDefault="00532BF6" w:rsidP="00532BF6">
                      <w:pPr>
                        <w:numPr>
                          <w:ilvl w:val="1"/>
                          <w:numId w:val="19"/>
                        </w:numPr>
                        <w:spacing w:after="0" w:line="240" w:lineRule="auto"/>
                        <w:jc w:val="both"/>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072ED630" w14:textId="77777777" w:rsidR="00532BF6" w:rsidRPr="009F267E" w:rsidRDefault="00532BF6" w:rsidP="00532BF6">
                      <w:pPr>
                        <w:numPr>
                          <w:ilvl w:val="1"/>
                          <w:numId w:val="19"/>
                        </w:numPr>
                        <w:spacing w:after="0" w:line="240" w:lineRule="auto"/>
                        <w:jc w:val="both"/>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txbxContent>
                </v:textbox>
                <w10:anchorlock/>
              </v:shape>
            </w:pict>
          </mc:Fallback>
        </mc:AlternateContent>
      </w:r>
    </w:p>
    <w:p w14:paraId="6EFD919D" w14:textId="4E3DA616" w:rsidR="00532BF6" w:rsidRDefault="00532BF6" w:rsidP="00532BF6">
      <w:pPr>
        <w:pStyle w:val="Heading3"/>
        <w:rPr>
          <w:lang w:val="en-US"/>
        </w:rPr>
      </w:pPr>
      <w:r w:rsidRPr="1C10D6A3">
        <w:rPr>
          <w:lang w:val="en-US"/>
        </w:rPr>
        <w:t>2.</w:t>
      </w:r>
      <w:r w:rsidR="00B45E19">
        <w:rPr>
          <w:lang w:val="en-US"/>
        </w:rPr>
        <w:t>3</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10C833F1" w14:textId="77777777" w:rsidR="00532BF6" w:rsidRDefault="00532BF6" w:rsidP="00532BF6">
      <w:pPr>
        <w:rPr>
          <w:lang w:eastAsia="ja-JP"/>
        </w:rPr>
      </w:pPr>
      <w:r w:rsidRPr="5D6D64BD">
        <w:rPr>
          <w:lang w:eastAsia="ja-JP"/>
        </w:rPr>
        <w:t xml:space="preserve">According to the agreements from the RAN1#116 and RAN1#116bis meetings, associating PL offset with a TCI state for the asymmetric DL </w:t>
      </w:r>
      <w:proofErr w:type="spellStart"/>
      <w:r w:rsidRPr="5D6D64BD">
        <w:rPr>
          <w:lang w:eastAsia="ja-JP"/>
        </w:rPr>
        <w:t>sTRP</w:t>
      </w:r>
      <w:proofErr w:type="spellEnd"/>
      <w:r w:rsidRPr="5D6D64BD">
        <w:rPr>
          <w:lang w:eastAsia="ja-JP"/>
        </w:rPr>
        <w:t xml:space="preserve">/ UL </w:t>
      </w:r>
      <w:proofErr w:type="spellStart"/>
      <w:r w:rsidRPr="5D6D64BD">
        <w:rPr>
          <w:lang w:eastAsia="ja-JP"/>
        </w:rPr>
        <w:t>mTRP</w:t>
      </w:r>
      <w:proofErr w:type="spellEnd"/>
      <w:r w:rsidRPr="5D6D64BD">
        <w:rPr>
          <w:lang w:eastAsia="ja-JP"/>
        </w:rPr>
        <w:t xml:space="preserve"> deployment can be applied to both FR1 and FR2 for the ‘separate’ DL/UL TCI state </w:t>
      </w:r>
      <w:proofErr w:type="spellStart"/>
      <w:r w:rsidRPr="5D6D64BD">
        <w:rPr>
          <w:lang w:eastAsia="ja-JP"/>
        </w:rPr>
        <w:t>modeand</w:t>
      </w:r>
      <w:proofErr w:type="spellEnd"/>
      <w:r w:rsidRPr="5D6D64BD">
        <w:rPr>
          <w:lang w:eastAsia="ja-JP"/>
        </w:rPr>
        <w:t xml:space="preserve"> only to FR1 for the “joint” TCI state </w:t>
      </w:r>
      <w:proofErr w:type="gramStart"/>
      <w:r w:rsidRPr="5D6D64BD">
        <w:rPr>
          <w:lang w:eastAsia="ja-JP"/>
        </w:rPr>
        <w:t>mode..</w:t>
      </w:r>
      <w:proofErr w:type="gramEnd"/>
      <w:r w:rsidRPr="5D6D64BD">
        <w:rPr>
          <w:lang w:eastAsia="ja-JP"/>
        </w:rPr>
        <w:t xml:space="preserve"> In the RAN1#117 meeting RAN1 concludes that when Rel-18 unified TCI is </w:t>
      </w:r>
      <w:proofErr w:type="gramStart"/>
      <w:r w:rsidRPr="5D6D64BD">
        <w:rPr>
          <w:lang w:eastAsia="ja-JP"/>
        </w:rPr>
        <w:t>configured,{</w:t>
      </w:r>
      <w:proofErr w:type="gramEnd"/>
      <w:r w:rsidRPr="5D6D64BD">
        <w:rPr>
          <w:lang w:eastAsia="ja-JP"/>
        </w:rPr>
        <w:t xml:space="preserve">one DL TCI state + up to two UL TCI states} can be applied. The wording “apply” in conclusion is however ambiguous for us to interpret the expected UE </w:t>
      </w:r>
      <w:proofErr w:type="spellStart"/>
      <w:r w:rsidRPr="5D6D64BD">
        <w:rPr>
          <w:lang w:eastAsia="ja-JP"/>
        </w:rPr>
        <w:t>behaviour</w:t>
      </w:r>
      <w:proofErr w:type="spellEnd"/>
      <w:r w:rsidRPr="5D6D64BD">
        <w:rPr>
          <w:lang w:eastAsia="ja-JP"/>
        </w:rPr>
        <w:t xml:space="preserve">. In </w:t>
      </w:r>
      <w:r>
        <w:rPr>
          <w:lang w:eastAsia="ja-JP"/>
        </w:rPr>
        <w:t xml:space="preserve">TS </w:t>
      </w:r>
      <w:r w:rsidRPr="5D6D64BD">
        <w:rPr>
          <w:lang w:eastAsia="ja-JP"/>
        </w:rPr>
        <w:t>38.214</w:t>
      </w:r>
      <w:r>
        <w:rPr>
          <w:lang w:eastAsia="ja-JP"/>
        </w:rPr>
        <w:t xml:space="preserve"> </w:t>
      </w:r>
      <w:r>
        <w:rPr>
          <w:lang w:eastAsia="ja-JP"/>
        </w:rPr>
        <w:fldChar w:fldCharType="begin"/>
      </w:r>
      <w:r>
        <w:rPr>
          <w:lang w:eastAsia="ja-JP"/>
        </w:rPr>
        <w:instrText xml:space="preserve"> REF _Ref178953749 \r \h </w:instrText>
      </w:r>
      <w:r>
        <w:rPr>
          <w:lang w:eastAsia="ja-JP"/>
        </w:rPr>
      </w:r>
      <w:r>
        <w:rPr>
          <w:lang w:eastAsia="ja-JP"/>
        </w:rPr>
        <w:fldChar w:fldCharType="separate"/>
      </w:r>
      <w:r>
        <w:rPr>
          <w:lang w:eastAsia="ja-JP"/>
        </w:rPr>
        <w:t>[9]</w:t>
      </w:r>
      <w:r>
        <w:rPr>
          <w:lang w:eastAsia="ja-JP"/>
        </w:rPr>
        <w:fldChar w:fldCharType="end"/>
      </w:r>
      <w:r w:rsidRPr="5D6D64BD">
        <w:rPr>
          <w:lang w:eastAsia="ja-JP"/>
        </w:rPr>
        <w:t xml:space="preserve"> the wording for describing UE </w:t>
      </w:r>
      <w:proofErr w:type="spellStart"/>
      <w:r w:rsidRPr="5D6D64BD">
        <w:rPr>
          <w:lang w:eastAsia="ja-JP"/>
        </w:rPr>
        <w:t>behaviour</w:t>
      </w:r>
      <w:proofErr w:type="spellEnd"/>
      <w:r w:rsidRPr="5D6D64BD">
        <w:rPr>
          <w:lang w:eastAsia="ja-JP"/>
        </w:rPr>
        <w:t xml:space="preserve"> with respect to TCI states uses “configured”, “indicated”, “update”, without further clarification, the “apply” in the conclusion may lead to the following two different understanding alternatives: </w:t>
      </w:r>
    </w:p>
    <w:p w14:paraId="6B7D5A6C" w14:textId="77777777" w:rsidR="00532BF6" w:rsidRPr="00B71BDF" w:rsidRDefault="00532BF6" w:rsidP="00532BF6">
      <w:pPr>
        <w:pStyle w:val="ListParagraph"/>
        <w:numPr>
          <w:ilvl w:val="0"/>
          <w:numId w:val="22"/>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4302D214" w14:textId="77777777" w:rsidR="00532BF6" w:rsidRPr="00B71BDF" w:rsidRDefault="00532BF6" w:rsidP="00532BF6">
      <w:pPr>
        <w:pStyle w:val="ListParagraph"/>
        <w:numPr>
          <w:ilvl w:val="0"/>
          <w:numId w:val="22"/>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r>
        <w:rPr>
          <w:rFonts w:ascii="Arial" w:eastAsiaTheme="minorHAnsi" w:hAnsi="Arial" w:cs="Arial"/>
          <w:sz w:val="20"/>
          <w:szCs w:val="20"/>
          <w:lang w:val="en-GB" w:eastAsia="ja-JP"/>
        </w:rPr>
        <w:t>used</w:t>
      </w:r>
    </w:p>
    <w:p w14:paraId="5E421205" w14:textId="77777777" w:rsidR="00532BF6" w:rsidRDefault="00532BF6" w:rsidP="00532BF6">
      <w:pPr>
        <w:rPr>
          <w:lang w:eastAsia="ja-JP"/>
        </w:rPr>
      </w:pPr>
    </w:p>
    <w:p w14:paraId="27BA31F8" w14:textId="77777777" w:rsidR="00532BF6" w:rsidRDefault="00532BF6" w:rsidP="00532BF6">
      <w:pPr>
        <w:rPr>
          <w:lang w:eastAsia="ja-JP"/>
        </w:rPr>
      </w:pPr>
      <w:r>
        <w:rPr>
          <w:lang w:eastAsia="ja-JP"/>
        </w:rPr>
        <w:t xml:space="preserve">In our view, both alternatives can work, we just need some further clarifications. In our understanding, Alt 1 is not supported by Rel-18 unified TCI framework, only pairs of UL/DL TCI states are supported by Rel-18. Though in MACCE a codepoint can be activated with unpaired UL/DL TCI states, the original intension in the design of Rel-18 unified TCI is to use such codepoint to update the indicated TCI states and keep the TCI states that are absent, but the UL/DL TCI states are always paired. Additionally for Alt 1, </w:t>
      </w:r>
      <w:r w:rsidDel="00BE4C1E">
        <w:rPr>
          <w:lang w:eastAsia="ja-JP"/>
        </w:rPr>
        <w:t xml:space="preserve">further </w:t>
      </w:r>
      <w:r>
        <w:rPr>
          <w:lang w:eastAsia="ja-JP"/>
        </w:rPr>
        <w:t xml:space="preserve">clarification </w:t>
      </w:r>
      <w:r>
        <w:rPr>
          <w:lang w:eastAsia="ja-JP"/>
        </w:rPr>
        <w:lastRenderedPageBreak/>
        <w:t xml:space="preserve">on MAC CE updating TCI state(s) for </w:t>
      </w:r>
      <w:r w:rsidRPr="00071F0F">
        <w:rPr>
          <w:lang w:val="en-GB" w:eastAsia="ja-JP"/>
        </w:rPr>
        <w:t>{one DL TCI state + up to two UL TCI states}</w:t>
      </w:r>
      <w:r>
        <w:rPr>
          <w:lang w:val="en-GB" w:eastAsia="ja-JP"/>
        </w:rPr>
        <w:t xml:space="preserve"> need to be discussed. </w:t>
      </w: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this is shown in the following text quoted from TS 38.214 </w:t>
      </w:r>
      <w:r>
        <w:rPr>
          <w:lang w:eastAsia="ja-JP"/>
        </w:rPr>
        <w:fldChar w:fldCharType="begin"/>
      </w:r>
      <w:r>
        <w:rPr>
          <w:lang w:eastAsia="ja-JP"/>
        </w:rPr>
        <w:instrText xml:space="preserve"> REF _Ref178953749 \r \h </w:instrText>
      </w:r>
      <w:r>
        <w:rPr>
          <w:lang w:eastAsia="ja-JP"/>
        </w:rPr>
      </w:r>
      <w:r>
        <w:rPr>
          <w:lang w:eastAsia="ja-JP"/>
        </w:rPr>
        <w:fldChar w:fldCharType="separate"/>
      </w:r>
      <w:r>
        <w:rPr>
          <w:lang w:eastAsia="ja-JP"/>
        </w:rPr>
        <w:t>[9]</w:t>
      </w:r>
      <w:r>
        <w:rPr>
          <w:lang w:eastAsia="ja-JP"/>
        </w:rPr>
        <w:fldChar w:fldCharType="end"/>
      </w:r>
      <w:r>
        <w:rPr>
          <w:lang w:eastAsia="ja-JP"/>
        </w:rPr>
        <w:t>.</w:t>
      </w:r>
    </w:p>
    <w:p w14:paraId="2D1BBD01" w14:textId="77777777" w:rsidR="00532BF6" w:rsidRDefault="00532BF6" w:rsidP="00532BF6">
      <w:pPr>
        <w:ind w:left="567"/>
        <w:rPr>
          <w:rFonts w:cs="Arial"/>
          <w:sz w:val="22"/>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having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1C2E94E6" w14:textId="77777777" w:rsidR="00532BF6" w:rsidRDefault="00532BF6" w:rsidP="00532BF6">
      <w:pPr>
        <w:rPr>
          <w:lang w:eastAsia="ja-JP"/>
        </w:rPr>
      </w:pPr>
      <w:r>
        <w:rPr>
          <w:lang w:eastAsia="ja-JP"/>
        </w:rPr>
        <w:t xml:space="preserve">Meanwhile, Alt 2 will require a clarification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Allowing only same DL TCI states would reduce the UE implementation cost for supporting asymmetric </w:t>
      </w:r>
      <w:proofErr w:type="spellStart"/>
      <w:r>
        <w:rPr>
          <w:lang w:eastAsia="ja-JP"/>
        </w:rPr>
        <w:t>mTRP</w:t>
      </w:r>
      <w:proofErr w:type="spellEnd"/>
      <w:r>
        <w:rPr>
          <w:lang w:eastAsia="ja-JP"/>
        </w:rPr>
        <w:t>.</w:t>
      </w:r>
    </w:p>
    <w:p w14:paraId="4213049C" w14:textId="77777777" w:rsidR="00532BF6" w:rsidRDefault="00532BF6" w:rsidP="00532BF6">
      <w:pPr>
        <w:rPr>
          <w:lang w:eastAsia="ja-JP"/>
        </w:rPr>
      </w:pPr>
      <w:r>
        <w:rPr>
          <w:lang w:eastAsia="ja-JP"/>
        </w:rPr>
        <w:t>Based on the above observations, we propose</w:t>
      </w:r>
    </w:p>
    <w:p w14:paraId="6EA4B254" w14:textId="77777777" w:rsidR="00532BF6" w:rsidRPr="003B5A21" w:rsidRDefault="00532BF6" w:rsidP="00532BF6">
      <w:pPr>
        <w:pStyle w:val="Proposal"/>
        <w:rPr>
          <w:lang w:eastAsia="ja-JP"/>
        </w:rPr>
      </w:pPr>
      <w:bookmarkStart w:id="45" w:name="_Toc189811015"/>
      <w:r>
        <w:rPr>
          <w:lang w:val="en-GB"/>
        </w:rPr>
        <w:t xml:space="preserve">RAN1 to clarify when the conclusion when Rel-18 unified TCI is configured and </w:t>
      </w:r>
      <w:r w:rsidRPr="007778F5">
        <w:rPr>
          <w:lang w:val="en-GB"/>
        </w:rPr>
        <w:t>{one DL TCI state + up to two UL TCI states} can be applied</w:t>
      </w:r>
      <w:r>
        <w:rPr>
          <w:lang w:val="en-GB"/>
        </w:rPr>
        <w:t>, which of the two understanding alternatives is meant by “applied”:</w:t>
      </w:r>
      <w:bookmarkEnd w:id="45"/>
    </w:p>
    <w:p w14:paraId="3F5A42AB" w14:textId="77777777" w:rsidR="00532BF6" w:rsidRDefault="00532BF6" w:rsidP="00532BF6">
      <w:pPr>
        <w:pStyle w:val="Proposal"/>
        <w:numPr>
          <w:ilvl w:val="0"/>
          <w:numId w:val="0"/>
        </w:numPr>
        <w:ind w:left="1304"/>
      </w:pPr>
      <w:bookmarkStart w:id="46" w:name="_Toc189811016"/>
      <w:r>
        <w:t>Alt1: {one DL TCI state + up to two UL TCI states} can be configured and indicated</w:t>
      </w:r>
      <w:bookmarkEnd w:id="46"/>
    </w:p>
    <w:p w14:paraId="04BC613B" w14:textId="77777777" w:rsidR="00532BF6" w:rsidRPr="00E22862" w:rsidRDefault="00532BF6" w:rsidP="00532BF6">
      <w:pPr>
        <w:pStyle w:val="Proposal"/>
        <w:numPr>
          <w:ilvl w:val="0"/>
          <w:numId w:val="0"/>
        </w:numPr>
        <w:ind w:left="1304"/>
        <w:rPr>
          <w:lang w:eastAsia="ja-JP"/>
        </w:rPr>
      </w:pPr>
      <w:bookmarkStart w:id="47" w:name="_Toc189811017"/>
      <w:r>
        <w:t>Alt2: separate DL/UL TCI state pairs can be configured and indicated, but only {one DL TCI state + up to two UL TCI states} are used</w:t>
      </w:r>
      <w:bookmarkEnd w:id="47"/>
      <w:r>
        <w:rPr>
          <w:lang w:val="en-GB"/>
        </w:rPr>
        <w:t xml:space="preserve"> </w:t>
      </w:r>
    </w:p>
    <w:p w14:paraId="49EAD65F" w14:textId="77777777" w:rsidR="00532BF6" w:rsidRPr="00E22862" w:rsidRDefault="00532BF6" w:rsidP="00532BF6">
      <w:pPr>
        <w:pStyle w:val="Proposal"/>
        <w:rPr>
          <w:lang w:eastAsia="ja-JP"/>
        </w:rPr>
      </w:pPr>
      <w:bookmarkStart w:id="48" w:name="_Toc189811018"/>
      <w:r>
        <w:rPr>
          <w:lang w:val="en-GB"/>
        </w:rPr>
        <w:t xml:space="preserve">If Alt1 is correct, support configuration and indication of </w:t>
      </w:r>
      <w:r w:rsidRPr="00071F0F">
        <w:rPr>
          <w:lang w:val="en-GB" w:eastAsia="ja-JP"/>
        </w:rPr>
        <w:t>{one DL TCI state + up to two UL TCI states}</w:t>
      </w:r>
      <w:bookmarkEnd w:id="48"/>
    </w:p>
    <w:p w14:paraId="512ECE5B" w14:textId="77777777" w:rsidR="00532BF6" w:rsidRPr="00BA7EFE" w:rsidRDefault="00532BF6" w:rsidP="00532BF6">
      <w:pPr>
        <w:pStyle w:val="Proposal"/>
        <w:rPr>
          <w:lang w:eastAsia="ja-JP"/>
        </w:rPr>
      </w:pPr>
      <w:bookmarkStart w:id="49" w:name="_Toc189811019"/>
      <w:r>
        <w:rPr>
          <w:lang w:val="en-GB"/>
        </w:rPr>
        <w:t xml:space="preserve">If Alt2 is correct, clarify </w:t>
      </w:r>
      <w:proofErr w:type="gramStart"/>
      <w:r>
        <w:rPr>
          <w:lang w:val="en-GB"/>
        </w:rPr>
        <w:t>whether or not</w:t>
      </w:r>
      <w:proofErr w:type="gramEnd"/>
      <w:r>
        <w:rPr>
          <w:lang w:val="en-GB"/>
        </w:rPr>
        <w:t xml:space="preserve">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different DL TCI states</w:t>
      </w:r>
      <w:bookmarkEnd w:id="49"/>
    </w:p>
    <w:p w14:paraId="664C77C1" w14:textId="3C8DBA8E" w:rsidR="00F06A16" w:rsidRDefault="00F06A16">
      <w:pPr>
        <w:spacing w:after="0" w:line="240" w:lineRule="auto"/>
        <w:rPr>
          <w:rFonts w:cs="Arial"/>
          <w:b/>
          <w:bCs/>
          <w:spacing w:val="2"/>
        </w:rPr>
      </w:pPr>
      <w:r>
        <w:rPr>
          <w:rFonts w:cs="Arial"/>
          <w:spacing w:val="2"/>
        </w:rPr>
        <w:br w:type="page"/>
      </w:r>
    </w:p>
    <w:p w14:paraId="243AB753" w14:textId="77777777" w:rsidR="00532BF6" w:rsidRDefault="00532BF6" w:rsidP="001040E2">
      <w:pPr>
        <w:pStyle w:val="Proposal"/>
        <w:numPr>
          <w:ilvl w:val="0"/>
          <w:numId w:val="0"/>
        </w:numPr>
        <w:rPr>
          <w:rFonts w:cs="Arial"/>
          <w:spacing w:val="2"/>
          <w:lang w:eastAsia="en-US"/>
        </w:rPr>
      </w:pP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8763F3" w14:textId="1ABDC572" w:rsidR="00300811"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0984" w:history="1">
        <w:r w:rsidR="00300811" w:rsidRPr="002D3A81">
          <w:rPr>
            <w:rStyle w:val="Hyperlink"/>
            <w:noProof/>
          </w:rPr>
          <w:t>Observation 1</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00300811" w:rsidRPr="002D3A81">
          <w:rPr>
            <w:rStyle w:val="Hyperlink"/>
            <w:rFonts w:cs="Arial"/>
            <w:noProof/>
          </w:rPr>
          <w:t xml:space="preserve"> generates a significant amount of overhead signaling and latency.</w:t>
        </w:r>
      </w:hyperlink>
    </w:p>
    <w:p w14:paraId="501255F1" w14:textId="746959C6"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85" w:history="1">
        <w:r w:rsidR="00300811" w:rsidRPr="002D3A81">
          <w:rPr>
            <w:rStyle w:val="Hyperlink"/>
            <w:noProof/>
          </w:rPr>
          <w:t>Observation 2</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6A77D145" w14:textId="62C2CFE4"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86" w:history="1">
        <w:r w:rsidR="00300811" w:rsidRPr="002D3A81">
          <w:rPr>
            <w:rStyle w:val="Hyperlink"/>
            <w:noProof/>
          </w:rPr>
          <w:t>Observation 3</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lang w:val="en-GB"/>
          </w:rPr>
          <w:t>The rationale of supporting Type 3 PHR for operation with UL-only TRP is not justified.</w:t>
        </w:r>
      </w:hyperlink>
    </w:p>
    <w:p w14:paraId="11A4324A" w14:textId="4754ED5E"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87" w:history="1">
        <w:r w:rsidR="00300811" w:rsidRPr="002D3A81">
          <w:rPr>
            <w:rStyle w:val="Hyperlink"/>
            <w:noProof/>
          </w:rPr>
          <w:t>Observation 4</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Supporting Type 3 PHR on anchor TRP when separate SRS CLPC is configured is beneficial for using SRS for DL CSI acquisition.</w:t>
        </w:r>
      </w:hyperlink>
    </w:p>
    <w:p w14:paraId="6329FBC6" w14:textId="7A730B35"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88" w:history="1">
        <w:r w:rsidR="00300811" w:rsidRPr="002D3A81">
          <w:rPr>
            <w:rStyle w:val="Hyperlink"/>
            <w:noProof/>
          </w:rPr>
          <w:t>Observation 5</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Similar to Rel-18 2TA, Rel-19 2TA includes scenarios of non-collocated mTRPs, hence larger than CP timing difference is valid for asymmetric mTRP scenario for intra-DU.</w:t>
        </w:r>
      </w:hyperlink>
    </w:p>
    <w:p w14:paraId="5CACD24A" w14:textId="57D294BA"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89" w:history="1">
        <w:r w:rsidR="00300811" w:rsidRPr="002D3A81">
          <w:rPr>
            <w:rStyle w:val="Hyperlink"/>
            <w:noProof/>
          </w:rPr>
          <w:t>Observation 6</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In Rel-18 2TA, n-TimingAdvanceoffset can be configured per TAG ID.</w:t>
        </w:r>
      </w:hyperlink>
    </w:p>
    <w:p w14:paraId="6D0C4848" w14:textId="5E567B87"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0" w:history="1">
        <w:r w:rsidR="00300811" w:rsidRPr="002D3A81">
          <w:rPr>
            <w:rStyle w:val="Hyperlink"/>
            <w:noProof/>
          </w:rPr>
          <w:t>Observation 7</w:t>
        </w:r>
        <w:r w:rsidR="00300811">
          <w:rPr>
            <w:rFonts w:asciiTheme="minorHAnsi" w:eastAsiaTheme="minorEastAsia" w:hAnsiTheme="minorHAnsi"/>
            <w:b w:val="0"/>
            <w:noProof/>
            <w:kern w:val="2"/>
            <w:sz w:val="24"/>
            <w:szCs w:val="24"/>
            <w:lang w:val="en-SE"/>
            <w14:ligatures w14:val="standardContextual"/>
          </w:rPr>
          <w:tab/>
        </w:r>
        <w:r w:rsidR="00300811" w:rsidRPr="002D3A81">
          <w:rPr>
            <w:rStyle w:val="Hyperlink"/>
            <w:noProof/>
          </w:rPr>
          <w:t>Rel-19 asymmetric mTRP has same synchronization assumption of non-collocated mTRPs as Rel-18 2TA, the n-TimingAdvanceoffset shall be configurable per TAG ID also for Rel-19 2TA.</w:t>
        </w:r>
      </w:hyperlink>
    </w:p>
    <w:p w14:paraId="5F69EC0F" w14:textId="0B3DE57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50" w:name="_In-sequence_SDU_delivery"/>
    <w:bookmarkEnd w:id="50"/>
    <w:p w14:paraId="6FACFBD7" w14:textId="14AC273D" w:rsidR="00300811"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10991" w:history="1">
        <w:r w:rsidR="00300811" w:rsidRPr="00AF0B0B">
          <w:rPr>
            <w:rStyle w:val="Hyperlink"/>
            <w:noProof/>
            <w:lang w:val="en-GB"/>
          </w:rPr>
          <w:t>Proposal 1</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Reuse TPC command field values in 38.213 table 7.1.1-1 for DCI 1-1 indicated SRS power control.</w:t>
        </w:r>
      </w:hyperlink>
    </w:p>
    <w:p w14:paraId="5A465FAA" w14:textId="1BD485D2"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2" w:history="1">
        <w:r w:rsidR="00300811" w:rsidRPr="00AF0B0B">
          <w:rPr>
            <w:rStyle w:val="Hyperlink"/>
            <w:noProof/>
            <w:lang w:val="en-GB"/>
          </w:rPr>
          <w:t>Proposal 2</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Applicable RNTIs for DCI 1_1 based separated SRS CLPC are C-RNTI, CS-RNTI and MCS-C-RNTI.</w:t>
        </w:r>
      </w:hyperlink>
    </w:p>
    <w:p w14:paraId="58D0E0A3" w14:textId="07D84C83"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3" w:history="1">
        <w:r w:rsidR="00300811" w:rsidRPr="00AF0B0B">
          <w:rPr>
            <w:rStyle w:val="Hyperlink"/>
            <w:noProof/>
            <w:lang w:val="en-GB"/>
          </w:rPr>
          <w:t>Proposal 3</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Applicable SRS types for DCI 1_1 based separated SRS CLPC are periodic SRS, aperiodic SRS and semipersistent SRS.</w:t>
        </w:r>
      </w:hyperlink>
    </w:p>
    <w:p w14:paraId="6046ABEC" w14:textId="4E47F743"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4" w:history="1">
        <w:r w:rsidR="00300811" w:rsidRPr="00AF0B0B">
          <w:rPr>
            <w:rStyle w:val="Hyperlink"/>
            <w:noProof/>
            <w:lang w:val="en-GB"/>
          </w:rPr>
          <w:t>Note: Same SRS resource types are supported by DCI 2_3, the proposal is expected to be agreed in RAN1 as conclusion.</w:t>
        </w:r>
      </w:hyperlink>
    </w:p>
    <w:p w14:paraId="123E6D5B" w14:textId="3AD32578"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5" w:history="1">
        <w:r w:rsidR="00300811" w:rsidRPr="00AF0B0B">
          <w:rPr>
            <w:rStyle w:val="Hyperlink"/>
            <w:noProof/>
          </w:rPr>
          <w:t>Proposal 4</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Support that PL-RS of an UL TCI state to be linked with a DL-RS associated with an indicated DL TCI state.</w:t>
        </w:r>
      </w:hyperlink>
    </w:p>
    <w:p w14:paraId="7FF5EFC1" w14:textId="32D786BA"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6" w:history="1">
        <w:r w:rsidR="00300811" w:rsidRPr="00AF0B0B">
          <w:rPr>
            <w:rStyle w:val="Hyperlink"/>
            <w:noProof/>
            <w:lang w:val="en-GB"/>
          </w:rPr>
          <w:t>Proposal 5</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 xml:space="preserve">Support to indicate other information associated with TCI state with the same bit used for PL-offset in PDCCH order DCI, </w:t>
        </w:r>
        <w:r w:rsidR="00300811" w:rsidRPr="00AF0B0B">
          <w:rPr>
            <w:rStyle w:val="Hyperlink"/>
            <w:noProof/>
          </w:rPr>
          <w:t>including PL-RS and timing offset.</w:t>
        </w:r>
      </w:hyperlink>
    </w:p>
    <w:p w14:paraId="18FBCC0E" w14:textId="049E5A30"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7" w:history="1">
        <w:r w:rsidR="00300811" w:rsidRPr="00AF0B0B">
          <w:rPr>
            <w:rStyle w:val="Hyperlink"/>
            <w:noProof/>
          </w:rPr>
          <w:t>Proposal 6</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RAN1 to clarify that PRACH transmission towards UL-only TRP is contention free PRACH (CFRA) triggered by a PDCCH order.</w:t>
        </w:r>
      </w:hyperlink>
    </w:p>
    <w:p w14:paraId="0ED00231" w14:textId="12537457"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8" w:history="1">
        <w:r w:rsidR="00300811" w:rsidRPr="00AF0B0B">
          <w:rPr>
            <w:rStyle w:val="Hyperlink"/>
            <w:noProof/>
            <w:lang w:eastAsia="ja-JP"/>
          </w:rPr>
          <w:t>Proposal 7</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rFonts w:cs="Arial"/>
            <w:noProof/>
          </w:rPr>
          <w:t>For transmission of SRS resource sets that are not associated with any UL TCI states, support Alt 3:</w:t>
        </w:r>
      </w:hyperlink>
    </w:p>
    <w:p w14:paraId="5CF0C1C1" w14:textId="53735F59"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0999" w:history="1">
        <w:r w:rsidR="00300811" w:rsidRPr="00AF0B0B">
          <w:rPr>
            <w:rStyle w:val="Hyperlink"/>
            <w:rFonts w:ascii="Symbol" w:hAnsi="Symbol"/>
            <w:noProof/>
            <w:lang w:eastAsia="ja-JP"/>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eastAsia="ja-JP"/>
          </w:rPr>
          <w:t>When the SRS resource with lowest ID is configured with a TCI state, the PL offset and CLPC adjustment state indicated by that TCI state are applied to those SRS resources</w:t>
        </w:r>
      </w:hyperlink>
    </w:p>
    <w:p w14:paraId="1B45EC8C" w14:textId="6DCDC9DB"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0" w:history="1">
        <w:r w:rsidR="00300811" w:rsidRPr="00AF0B0B">
          <w:rPr>
            <w:rStyle w:val="Hyperlink"/>
            <w:rFonts w:ascii="Symbol" w:hAnsi="Symbol"/>
            <w:noProof/>
            <w:lang w:eastAsia="ja-JP"/>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eastAsia="ja-JP"/>
          </w:rPr>
          <w:t>Otherwise, one of the two separate SRS CLPC adjustment states and one PL offset are configured in the SRS resource set, and they are applied on the SRS resources</w:t>
        </w:r>
      </w:hyperlink>
    </w:p>
    <w:p w14:paraId="64906BC2" w14:textId="616E185D"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1" w:history="1">
        <w:r w:rsidR="00300811" w:rsidRPr="00AF0B0B">
          <w:rPr>
            <w:rStyle w:val="Hyperlink"/>
            <w:rFonts w:eastAsia="DengXian"/>
            <w:noProof/>
          </w:rPr>
          <w:t>Proposal 8</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rFonts w:eastAsia="DengXian"/>
            <w:noProof/>
          </w:rPr>
          <w:t>When a MAC CE containing PL offset is received at slot n, UE shall be able to apply updated pathloss at slot n+</w:t>
        </w:r>
        <m:oMath>
          <m:r>
            <m:rPr>
              <m:sty m:val="b"/>
            </m:rPr>
            <w:rPr>
              <w:rStyle w:val="Hyperlink"/>
              <w:rFonts w:ascii="Cambria Math" w:hAnsi="Cambria Math"/>
              <w:noProof/>
            </w:rPr>
            <m:t>3Nslotsubframe,µ</m:t>
          </m:r>
        </m:oMath>
        <w:r w:rsidR="00300811" w:rsidRPr="00AF0B0B">
          <w:rPr>
            <w:rStyle w:val="Hyperlink"/>
            <w:rFonts w:eastAsia="DengXian"/>
            <w:noProof/>
          </w:rPr>
          <w:t>.</w:t>
        </w:r>
      </w:hyperlink>
    </w:p>
    <w:p w14:paraId="1382D476" w14:textId="1E73F690"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2" w:history="1">
        <w:r w:rsidR="00300811" w:rsidRPr="00AF0B0B">
          <w:rPr>
            <w:rStyle w:val="Hyperlink"/>
            <w:noProof/>
          </w:rPr>
          <w:t>Proposal 9</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Send LS to RAN4 to check their opinion on the agreement on n-TimingAdvanceoffset:</w:t>
        </w:r>
      </w:hyperlink>
    </w:p>
    <w:p w14:paraId="1D1D6453" w14:textId="21A9F051"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3" w:history="1">
        <w:r w:rsidR="00300811" w:rsidRPr="00AF0B0B">
          <w:rPr>
            <w:rStyle w:val="Hyperlink"/>
            <w:noProof/>
          </w:rPr>
          <w:t>i.</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if it is workable and compliant with RAN4 understanding and practical deployment.</w:t>
        </w:r>
      </w:hyperlink>
    </w:p>
    <w:p w14:paraId="0B9E7323" w14:textId="1B8D4FF1"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4" w:history="1">
        <w:r w:rsidR="00300811" w:rsidRPr="00AF0B0B">
          <w:rPr>
            <w:rStyle w:val="Hyperlink"/>
            <w:noProof/>
          </w:rPr>
          <w:t>ii.</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If it has impact on timing synchronization requirement that RAN4 need to take into account.</w:t>
        </w:r>
      </w:hyperlink>
    </w:p>
    <w:p w14:paraId="58B3B4EB" w14:textId="217A6DB1"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5" w:history="1">
        <w:r w:rsidR="00300811" w:rsidRPr="00AF0B0B">
          <w:rPr>
            <w:rStyle w:val="Hyperlink"/>
            <w:noProof/>
          </w:rPr>
          <w:t>Proposal 10</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RAN1 to clarify the assumptions for two-TA in asymmetric mTRP operation:</w:t>
        </w:r>
      </w:hyperlink>
    </w:p>
    <w:p w14:paraId="013085D9" w14:textId="4AC93ED5"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6" w:history="1">
        <w:r w:rsidR="00300811" w:rsidRPr="00AF0B0B">
          <w:rPr>
            <w:rStyle w:val="Hyperlink"/>
            <w:rFonts w:ascii="Symbol" w:hAnsi="Symbol"/>
            <w:noProof/>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Rel-19 Two-TA enhancement is specified for single-DCI asymmetric mTRP operation</w:t>
        </w:r>
      </w:hyperlink>
    </w:p>
    <w:p w14:paraId="3D8B8D94" w14:textId="2ECB5915"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7" w:history="1">
        <w:r w:rsidR="00300811" w:rsidRPr="00AF0B0B">
          <w:rPr>
            <w:rStyle w:val="Hyperlink"/>
            <w:rFonts w:ascii="Symbol" w:hAnsi="Symbol"/>
            <w:noProof/>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PRACH transmission towards UL-only TRP is contention free RACH (CFRA) triggered by a PDCCH order</w:t>
        </w:r>
      </w:hyperlink>
    </w:p>
    <w:p w14:paraId="2DC34601" w14:textId="13EA1F7F"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8" w:history="1">
        <w:r w:rsidR="00300811" w:rsidRPr="00AF0B0B">
          <w:rPr>
            <w:rStyle w:val="Hyperlink"/>
            <w:noProof/>
          </w:rPr>
          <w:t>Proposal 11</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rFonts w:cs="Arial"/>
            <w:noProof/>
            <w:spacing w:val="2"/>
            <w:lang w:eastAsia="en-US"/>
          </w:rPr>
          <w:t>For two-TA in asymmetric mTRP operation, support enhancement of “PRACH association indicator” in PDCCH order to carry specific information on PRACH transmission targeting UL-only TRP, including PL-RS.</w:t>
        </w:r>
      </w:hyperlink>
    </w:p>
    <w:p w14:paraId="37614E22" w14:textId="47032BA4"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09" w:history="1">
        <w:r w:rsidR="00300811" w:rsidRPr="00AF0B0B">
          <w:rPr>
            <w:rStyle w:val="Hyperlink"/>
            <w:noProof/>
          </w:rPr>
          <w:t>Proposal 12</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RAN1 to study how to associate two-TA for transmission of SRS that are not associated with any UL TCI states.</w:t>
        </w:r>
      </w:hyperlink>
    </w:p>
    <w:p w14:paraId="2AFF49EA" w14:textId="31928864"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0" w:history="1">
        <w:r w:rsidR="00300811" w:rsidRPr="00AF0B0B">
          <w:rPr>
            <w:rStyle w:val="Hyperlink"/>
            <w:noProof/>
          </w:rPr>
          <w:t>Proposal 13</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 xml:space="preserve">For </w:t>
        </w:r>
        <w:r w:rsidR="00300811" w:rsidRPr="00AF0B0B">
          <w:rPr>
            <w:rStyle w:val="Hyperlink"/>
            <w:noProof/>
            <w:lang w:val="en-GB"/>
          </w:rPr>
          <w:t>transmission of SRS resource sets that are not associated with any UL TCI states:</w:t>
        </w:r>
      </w:hyperlink>
    </w:p>
    <w:p w14:paraId="1EC36E80" w14:textId="2754D5B6"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1" w:history="1">
        <w:r w:rsidR="00300811" w:rsidRPr="00AF0B0B">
          <w:rPr>
            <w:rStyle w:val="Hyperlink"/>
            <w:rFonts w:ascii="Symbol" w:hAnsi="Symbol"/>
            <w:noProof/>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When the SRS resource with lowest ID in the SRS resource set is configured with a TCI state, the TAG ID indicated by the TCI state is applied to those SRS resources</w:t>
        </w:r>
      </w:hyperlink>
    </w:p>
    <w:p w14:paraId="4A72EBD5" w14:textId="5735F6F9"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2" w:history="1">
        <w:r w:rsidR="00300811" w:rsidRPr="00AF0B0B">
          <w:rPr>
            <w:rStyle w:val="Hyperlink"/>
            <w:rFonts w:ascii="Symbol" w:hAnsi="Symbol"/>
            <w:noProof/>
          </w:rPr>
          <w:t></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rPr>
          <w:t>Otherwise, one of the TAG ID is configured in the SRS resource set, and it is applied to the SRS resources of the SRS resource set</w:t>
        </w:r>
      </w:hyperlink>
    </w:p>
    <w:p w14:paraId="35CE2139" w14:textId="4B18FFCB"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3" w:history="1">
        <w:r w:rsidR="00300811" w:rsidRPr="00AF0B0B">
          <w:rPr>
            <w:rStyle w:val="Hyperlink"/>
            <w:noProof/>
          </w:rPr>
          <w:t>Proposal 14</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rFonts w:cs="Arial"/>
            <w:noProof/>
            <w:spacing w:val="2"/>
            <w:lang w:eastAsia="en-US"/>
          </w:rPr>
          <w:t xml:space="preserve">Study whether and how to address practical synchronization error between Anchor TRP and UL-only TRP for UL and DL timing control in </w:t>
        </w:r>
        <w:r w:rsidR="00300811" w:rsidRPr="00AF0B0B">
          <w:rPr>
            <w:rStyle w:val="Hyperlink"/>
            <w:rFonts w:cs="Arial"/>
            <w:noProof/>
          </w:rPr>
          <w:t>asymmetric DL sTRP UL mTRP deployment</w:t>
        </w:r>
        <w:r w:rsidR="00300811" w:rsidRPr="00AF0B0B">
          <w:rPr>
            <w:rStyle w:val="Hyperlink"/>
            <w:rFonts w:cs="Arial"/>
            <w:noProof/>
            <w:spacing w:val="2"/>
            <w:lang w:eastAsia="en-US"/>
          </w:rPr>
          <w:t>.</w:t>
        </w:r>
      </w:hyperlink>
    </w:p>
    <w:p w14:paraId="3FDD4F30" w14:textId="14D6B351"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4" w:history="1">
        <w:r w:rsidR="00300811" w:rsidRPr="00AF0B0B">
          <w:rPr>
            <w:rStyle w:val="Hyperlink"/>
            <w:noProof/>
          </w:rPr>
          <w:t xml:space="preserve">FFS: </w:t>
        </w:r>
        <w:r w:rsidR="00300811" w:rsidRPr="00AF0B0B">
          <w:rPr>
            <w:rStyle w:val="Hyperlink"/>
            <w:rFonts w:cs="Arial"/>
            <w:noProof/>
            <w:spacing w:val="2"/>
            <w:lang w:eastAsia="en-US"/>
          </w:rPr>
          <w:t>UE can be provided with a DL reference timing offset. DL reference timing for communication with UL-only TRP for the UE is obtained from the DL reference timing of the anchor TRP and DL reference timing offset.</w:t>
        </w:r>
      </w:hyperlink>
    </w:p>
    <w:p w14:paraId="2833C938" w14:textId="12BD8A09"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5" w:history="1">
        <w:r w:rsidR="00300811" w:rsidRPr="00AF0B0B">
          <w:rPr>
            <w:rStyle w:val="Hyperlink"/>
            <w:noProof/>
            <w:lang w:eastAsia="ja-JP"/>
          </w:rPr>
          <w:t>Proposal 15</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RAN1 to clarify when the conclusion when Rel-18 unified TCI is configured and {one DL TCI state + up to two UL TCI states} can be applied, which of the two understanding alternatives is meant by “applied”:</w:t>
        </w:r>
      </w:hyperlink>
    </w:p>
    <w:p w14:paraId="65BB2895" w14:textId="2290D21C"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6" w:history="1">
        <w:r w:rsidR="00300811" w:rsidRPr="00AF0B0B">
          <w:rPr>
            <w:rStyle w:val="Hyperlink"/>
            <w:noProof/>
          </w:rPr>
          <w:t>Alt1: {one DL TCI state + up to two UL TCI states} can be configured and indicated</w:t>
        </w:r>
      </w:hyperlink>
    </w:p>
    <w:p w14:paraId="5810C1A8" w14:textId="32641E2E"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7" w:history="1">
        <w:r w:rsidR="00300811" w:rsidRPr="00AF0B0B">
          <w:rPr>
            <w:rStyle w:val="Hyperlink"/>
            <w:noProof/>
          </w:rPr>
          <w:t>Alt2: separate DL/UL TCI state pairs can be configured and indicated, but only {one DL TCI state + up to two UL TCI states} are used</w:t>
        </w:r>
      </w:hyperlink>
    </w:p>
    <w:p w14:paraId="15E22898" w14:textId="3AE4D6AC"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8" w:history="1">
        <w:r w:rsidR="00300811" w:rsidRPr="00AF0B0B">
          <w:rPr>
            <w:rStyle w:val="Hyperlink"/>
            <w:noProof/>
            <w:lang w:eastAsia="ja-JP"/>
          </w:rPr>
          <w:t>Proposal 16</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 xml:space="preserve">If Alt1 is correct, support configuration and indication of </w:t>
        </w:r>
        <w:r w:rsidR="00300811" w:rsidRPr="00AF0B0B">
          <w:rPr>
            <w:rStyle w:val="Hyperlink"/>
            <w:noProof/>
            <w:lang w:val="en-GB" w:eastAsia="ja-JP"/>
          </w:rPr>
          <w:t>{one DL TCI state + up to two UL TCI states}</w:t>
        </w:r>
      </w:hyperlink>
    </w:p>
    <w:p w14:paraId="203C0B8A" w14:textId="0E15619F" w:rsidR="00300811" w:rsidRDefault="00BB5B4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11019" w:history="1">
        <w:r w:rsidR="00300811" w:rsidRPr="00AF0B0B">
          <w:rPr>
            <w:rStyle w:val="Hyperlink"/>
            <w:noProof/>
            <w:lang w:eastAsia="ja-JP"/>
          </w:rPr>
          <w:t>Proposal 17</w:t>
        </w:r>
        <w:r w:rsidR="00300811">
          <w:rPr>
            <w:rFonts w:asciiTheme="minorHAnsi" w:eastAsiaTheme="minorEastAsia" w:hAnsiTheme="minorHAnsi"/>
            <w:b w:val="0"/>
            <w:noProof/>
            <w:kern w:val="2"/>
            <w:sz w:val="24"/>
            <w:szCs w:val="24"/>
            <w:lang w:val="en-SE"/>
            <w14:ligatures w14:val="standardContextual"/>
          </w:rPr>
          <w:tab/>
        </w:r>
        <w:r w:rsidR="00300811" w:rsidRPr="00AF0B0B">
          <w:rPr>
            <w:rStyle w:val="Hyperlink"/>
            <w:noProof/>
            <w:lang w:val="en-GB"/>
          </w:rPr>
          <w:t>If Alt2 is correct, clarify whether or not the asymmetric DL sTRP/UL mTRP deployment can be indicated with two different DL TCI states</w:t>
        </w:r>
      </w:hyperlink>
    </w:p>
    <w:p w14:paraId="58ACA235" w14:textId="3A936913" w:rsidR="00C01F33" w:rsidRPr="00B1308E" w:rsidRDefault="006E1C82" w:rsidP="00B1308E">
      <w:pPr>
        <w:pStyle w:val="BodyText"/>
        <w:rPr>
          <w:b/>
          <w:bCs/>
        </w:rPr>
      </w:pPr>
      <w:r>
        <w:rPr>
          <w:b/>
          <w:bCs/>
        </w:rPr>
        <w:fldChar w:fldCharType="end"/>
      </w:r>
    </w:p>
    <w:p w14:paraId="71D79D99" w14:textId="77777777" w:rsidR="00F507D1" w:rsidRPr="00CE0424" w:rsidRDefault="00F507D1" w:rsidP="00CE0424">
      <w:pPr>
        <w:pStyle w:val="Heading1"/>
      </w:pPr>
      <w:r w:rsidRPr="00CE0424">
        <w:lastRenderedPageBreak/>
        <w:t>References</w:t>
      </w:r>
    </w:p>
    <w:p w14:paraId="2B6F8905" w14:textId="77777777" w:rsidR="006D398A" w:rsidRDefault="006D398A" w:rsidP="006D398A">
      <w:pPr>
        <w:pStyle w:val="Reference"/>
      </w:pPr>
      <w:bookmarkStart w:id="51" w:name="_Ref178780800"/>
      <w:bookmarkStart w:id="52" w:name="_Ref155090105"/>
      <w:bookmarkStart w:id="53" w:name="_Ref174151459"/>
      <w:bookmarkStart w:id="54"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51"/>
    </w:p>
    <w:p w14:paraId="242F9889" w14:textId="7E2B2C55" w:rsidR="0038107B" w:rsidRPr="004D5500" w:rsidRDefault="00126C8B" w:rsidP="0038107B">
      <w:pPr>
        <w:pStyle w:val="Reference"/>
      </w:pPr>
      <w:bookmarkStart w:id="55" w:name="_Ref184328200"/>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18bis</w:t>
      </w:r>
      <w:r w:rsidRPr="00126C8B">
        <w:rPr>
          <w:rFonts w:cs="Arial"/>
          <w:iCs/>
        </w:rPr>
        <w:t>,</w:t>
      </w:r>
      <w:r w:rsidRPr="00126C8B">
        <w:rPr>
          <w:iCs/>
        </w:rPr>
        <w:t xml:space="preserve"> </w:t>
      </w:r>
      <w:r w:rsidR="00184E35">
        <w:rPr>
          <w:iCs/>
          <w:lang w:val="en-GB"/>
        </w:rPr>
        <w:t>Oct</w:t>
      </w:r>
      <w:r w:rsidRPr="00126C8B">
        <w:rPr>
          <w:iCs/>
        </w:rPr>
        <w:t xml:space="preserve"> 202</w:t>
      </w:r>
      <w:r w:rsidRPr="00126C8B">
        <w:rPr>
          <w:iCs/>
          <w:lang w:val="en-GB"/>
        </w:rPr>
        <w:t>4</w:t>
      </w:r>
      <w:r w:rsidRPr="00126C8B">
        <w:rPr>
          <w:iCs/>
        </w:rPr>
        <w:t>.</w:t>
      </w:r>
      <w:bookmarkStart w:id="56" w:name="_Ref181235656"/>
      <w:bookmarkEnd w:id="55"/>
    </w:p>
    <w:p w14:paraId="3CAFADB6" w14:textId="237EB5C5" w:rsidR="004D5500" w:rsidRPr="001D2758" w:rsidRDefault="004D5500" w:rsidP="004D5500">
      <w:pPr>
        <w:pStyle w:val="Reference"/>
      </w:pPr>
      <w:bookmarkStart w:id="57" w:name="_Ref184309124"/>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w:t>
      </w:r>
      <w:r>
        <w:rPr>
          <w:rFonts w:cs="Arial"/>
          <w:lang w:val="en-GB"/>
        </w:rPr>
        <w:t>9</w:t>
      </w:r>
      <w:r w:rsidRPr="00126C8B">
        <w:rPr>
          <w:rFonts w:cs="Arial"/>
          <w:iCs/>
        </w:rPr>
        <w:t>,</w:t>
      </w:r>
      <w:r w:rsidRPr="00126C8B">
        <w:rPr>
          <w:iCs/>
        </w:rPr>
        <w:t xml:space="preserve"> </w:t>
      </w:r>
      <w:r>
        <w:rPr>
          <w:iCs/>
          <w:lang w:val="en-GB"/>
        </w:rPr>
        <w:t>Nov</w:t>
      </w:r>
      <w:r w:rsidRPr="00126C8B">
        <w:rPr>
          <w:iCs/>
        </w:rPr>
        <w:t xml:space="preserve"> 202</w:t>
      </w:r>
      <w:r w:rsidRPr="00126C8B">
        <w:rPr>
          <w:iCs/>
          <w:lang w:val="en-GB"/>
        </w:rPr>
        <w:t>4</w:t>
      </w:r>
      <w:r w:rsidRPr="00126C8B">
        <w:rPr>
          <w:iCs/>
        </w:rPr>
        <w:t>.</w:t>
      </w:r>
      <w:bookmarkEnd w:id="57"/>
    </w:p>
    <w:p w14:paraId="70F164EC" w14:textId="24A22153" w:rsidR="00993811" w:rsidRPr="001D2758" w:rsidRDefault="00993811" w:rsidP="004D5500">
      <w:pPr>
        <w:pStyle w:val="Reference"/>
      </w:pPr>
      <w:bookmarkStart w:id="58" w:name="_Ref188358852"/>
      <w:r>
        <w:rPr>
          <w:iCs/>
        </w:rPr>
        <w:t>R1-2409592, “L</w:t>
      </w:r>
      <w:r w:rsidR="00624EB5">
        <w:rPr>
          <w:iCs/>
        </w:rPr>
        <w:t>i</w:t>
      </w:r>
      <w:r>
        <w:rPr>
          <w:iCs/>
        </w:rPr>
        <w:t>st of RRC and MAC CE impact for Rel-19 MIMO Ph5”, Samsung (Moderator), Media Tek, CMCC, Interdigital, OPPO, ZTE, RAN WG1 #110, Nov 2024</w:t>
      </w:r>
      <w:bookmarkEnd w:id="58"/>
    </w:p>
    <w:p w14:paraId="4156930C" w14:textId="66D862B6" w:rsidR="00046307" w:rsidRPr="008F3A27" w:rsidRDefault="00046307" w:rsidP="00046307">
      <w:pPr>
        <w:pStyle w:val="Reference"/>
      </w:pPr>
      <w:bookmarkStart w:id="59" w:name="_Ref114583703"/>
      <w:bookmarkStart w:id="60" w:name="_Ref161686449"/>
      <w:bookmarkEnd w:id="56"/>
      <w:bookmarkEnd w:id="52"/>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59"/>
      <w:r>
        <w:rPr>
          <w:iCs/>
          <w:lang w:val="en-GB"/>
        </w:rPr>
        <w:t>4</w:t>
      </w:r>
      <w:r>
        <w:rPr>
          <w:iCs/>
        </w:rPr>
        <w:t>.</w:t>
      </w:r>
      <w:bookmarkEnd w:id="60"/>
    </w:p>
    <w:p w14:paraId="6390D864" w14:textId="4AF9AA20" w:rsidR="008F3A27" w:rsidRPr="00016FCA" w:rsidRDefault="008F3A27" w:rsidP="008F3A27">
      <w:pPr>
        <w:pStyle w:val="Reference"/>
      </w:pPr>
      <w:bookmarkStart w:id="61"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61"/>
    </w:p>
    <w:p w14:paraId="4F121383" w14:textId="5E2A6DB8" w:rsidR="00016FCA" w:rsidRPr="009A331C" w:rsidRDefault="00016FCA" w:rsidP="00016FCA">
      <w:pPr>
        <w:pStyle w:val="Reference"/>
      </w:pPr>
      <w:bookmarkStart w:id="62"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62"/>
      <w:r>
        <w:rPr>
          <w:iCs/>
        </w:rPr>
        <w:t xml:space="preserve"> </w:t>
      </w:r>
    </w:p>
    <w:p w14:paraId="6700C60B" w14:textId="19343B88" w:rsidR="009A331C" w:rsidRPr="00290B6A" w:rsidRDefault="009A331C" w:rsidP="009A331C">
      <w:pPr>
        <w:pStyle w:val="Reference"/>
      </w:pPr>
      <w:bookmarkStart w:id="63" w:name="_Ref175819787"/>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18</w:t>
      </w:r>
      <w:r>
        <w:rPr>
          <w:rFonts w:cs="Arial"/>
          <w:iCs/>
        </w:rPr>
        <w:t>,</w:t>
      </w:r>
      <w:r>
        <w:rPr>
          <w:iCs/>
        </w:rPr>
        <w:t xml:space="preserve"> </w:t>
      </w:r>
      <w:r>
        <w:rPr>
          <w:iCs/>
          <w:lang w:val="en-GB"/>
        </w:rPr>
        <w:t>Aug</w:t>
      </w:r>
      <w:r>
        <w:rPr>
          <w:iCs/>
        </w:rPr>
        <w:t xml:space="preserve"> 202</w:t>
      </w:r>
      <w:r>
        <w:rPr>
          <w:iCs/>
          <w:lang w:val="en-GB"/>
        </w:rPr>
        <w:t>4</w:t>
      </w:r>
      <w:r>
        <w:rPr>
          <w:iCs/>
        </w:rPr>
        <w:t>.</w:t>
      </w:r>
      <w:bookmarkEnd w:id="63"/>
    </w:p>
    <w:p w14:paraId="47AF569B" w14:textId="33300831" w:rsidR="005C35A7" w:rsidRDefault="005C35A7" w:rsidP="005C35A7">
      <w:pPr>
        <w:pStyle w:val="Reference"/>
      </w:pPr>
      <w:bookmarkStart w:id="64" w:name="_Ref178953749"/>
      <w:r>
        <w:t>TS 38.214, “NR; Physical layer procedures for data”, 3GPP, V18.4.0, Sep 2024.</w:t>
      </w:r>
      <w:bookmarkEnd w:id="64"/>
    </w:p>
    <w:p w14:paraId="38FF9252" w14:textId="756F8062" w:rsidR="000227A7" w:rsidRPr="00554902" w:rsidRDefault="000227A7" w:rsidP="00D836E5">
      <w:pPr>
        <w:pStyle w:val="Reference"/>
        <w:numPr>
          <w:ilvl w:val="0"/>
          <w:numId w:val="0"/>
        </w:numPr>
        <w:ind w:left="567"/>
      </w:pPr>
    </w:p>
    <w:bookmarkEnd w:id="53"/>
    <w:bookmarkEnd w:id="54"/>
    <w:p w14:paraId="7157292C" w14:textId="77777777" w:rsidR="00F80EE8" w:rsidRDefault="00F80EE8" w:rsidP="00F80EE8">
      <w:pPr>
        <w:rPr>
          <w:lang w:val="en-GB" w:eastAsia="ja-JP"/>
        </w:rPr>
      </w:pPr>
    </w:p>
    <w:sectPr w:rsidR="00F80EE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F17F" w14:textId="77777777" w:rsidR="001D3685" w:rsidRDefault="001D3685">
      <w:r>
        <w:separator/>
      </w:r>
    </w:p>
  </w:endnote>
  <w:endnote w:type="continuationSeparator" w:id="0">
    <w:p w14:paraId="51BDFB21" w14:textId="77777777" w:rsidR="001D3685" w:rsidRDefault="001D3685">
      <w:r>
        <w:continuationSeparator/>
      </w:r>
    </w:p>
  </w:endnote>
  <w:endnote w:type="continuationNotice" w:id="1">
    <w:p w14:paraId="4B5DDBC1" w14:textId="77777777" w:rsidR="001D3685" w:rsidRDefault="001D3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E47D" w14:textId="77777777" w:rsidR="001D3685" w:rsidRDefault="001D3685">
      <w:r>
        <w:separator/>
      </w:r>
    </w:p>
  </w:footnote>
  <w:footnote w:type="continuationSeparator" w:id="0">
    <w:p w14:paraId="18117816" w14:textId="77777777" w:rsidR="001D3685" w:rsidRDefault="001D3685">
      <w:r>
        <w:continuationSeparator/>
      </w:r>
    </w:p>
  </w:footnote>
  <w:footnote w:type="continuationNotice" w:id="1">
    <w:p w14:paraId="232327C0" w14:textId="77777777" w:rsidR="001D3685" w:rsidRDefault="001D36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092119"/>
    <w:multiLevelType w:val="hybridMultilevel"/>
    <w:tmpl w:val="C8CE2F9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C46AB6"/>
    <w:multiLevelType w:val="hybridMultilevel"/>
    <w:tmpl w:val="2612ED44"/>
    <w:lvl w:ilvl="0" w:tplc="20000001">
      <w:start w:val="1"/>
      <w:numFmt w:val="bullet"/>
      <w:lvlText w:val=""/>
      <w:lvlJc w:val="left"/>
      <w:pPr>
        <w:ind w:left="2123" w:hanging="360"/>
      </w:pPr>
      <w:rPr>
        <w:rFonts w:ascii="Symbol" w:hAnsi="Symbol" w:hint="default"/>
      </w:rPr>
    </w:lvl>
    <w:lvl w:ilvl="1" w:tplc="20000003">
      <w:start w:val="1"/>
      <w:numFmt w:val="bullet"/>
      <w:lvlText w:val="o"/>
      <w:lvlJc w:val="left"/>
      <w:pPr>
        <w:ind w:left="2843" w:hanging="360"/>
      </w:pPr>
      <w:rPr>
        <w:rFonts w:ascii="Courier New" w:hAnsi="Courier New" w:cs="Courier New" w:hint="default"/>
      </w:rPr>
    </w:lvl>
    <w:lvl w:ilvl="2" w:tplc="20000005" w:tentative="1">
      <w:start w:val="1"/>
      <w:numFmt w:val="bullet"/>
      <w:lvlText w:val=""/>
      <w:lvlJc w:val="left"/>
      <w:pPr>
        <w:ind w:left="3563" w:hanging="360"/>
      </w:pPr>
      <w:rPr>
        <w:rFonts w:ascii="Wingdings" w:hAnsi="Wingdings" w:hint="default"/>
      </w:rPr>
    </w:lvl>
    <w:lvl w:ilvl="3" w:tplc="20000001" w:tentative="1">
      <w:start w:val="1"/>
      <w:numFmt w:val="bullet"/>
      <w:lvlText w:val=""/>
      <w:lvlJc w:val="left"/>
      <w:pPr>
        <w:ind w:left="4283" w:hanging="360"/>
      </w:pPr>
      <w:rPr>
        <w:rFonts w:ascii="Symbol" w:hAnsi="Symbol" w:hint="default"/>
      </w:rPr>
    </w:lvl>
    <w:lvl w:ilvl="4" w:tplc="20000003" w:tentative="1">
      <w:start w:val="1"/>
      <w:numFmt w:val="bullet"/>
      <w:lvlText w:val="o"/>
      <w:lvlJc w:val="left"/>
      <w:pPr>
        <w:ind w:left="5003" w:hanging="360"/>
      </w:pPr>
      <w:rPr>
        <w:rFonts w:ascii="Courier New" w:hAnsi="Courier New" w:cs="Courier New" w:hint="default"/>
      </w:rPr>
    </w:lvl>
    <w:lvl w:ilvl="5" w:tplc="20000005" w:tentative="1">
      <w:start w:val="1"/>
      <w:numFmt w:val="bullet"/>
      <w:lvlText w:val=""/>
      <w:lvlJc w:val="left"/>
      <w:pPr>
        <w:ind w:left="5723" w:hanging="360"/>
      </w:pPr>
      <w:rPr>
        <w:rFonts w:ascii="Wingdings" w:hAnsi="Wingdings" w:hint="default"/>
      </w:rPr>
    </w:lvl>
    <w:lvl w:ilvl="6" w:tplc="20000001" w:tentative="1">
      <w:start w:val="1"/>
      <w:numFmt w:val="bullet"/>
      <w:lvlText w:val=""/>
      <w:lvlJc w:val="left"/>
      <w:pPr>
        <w:ind w:left="6443" w:hanging="360"/>
      </w:pPr>
      <w:rPr>
        <w:rFonts w:ascii="Symbol" w:hAnsi="Symbol" w:hint="default"/>
      </w:rPr>
    </w:lvl>
    <w:lvl w:ilvl="7" w:tplc="20000003" w:tentative="1">
      <w:start w:val="1"/>
      <w:numFmt w:val="bullet"/>
      <w:lvlText w:val="o"/>
      <w:lvlJc w:val="left"/>
      <w:pPr>
        <w:ind w:left="7163" w:hanging="360"/>
      </w:pPr>
      <w:rPr>
        <w:rFonts w:ascii="Courier New" w:hAnsi="Courier New" w:cs="Courier New" w:hint="default"/>
      </w:rPr>
    </w:lvl>
    <w:lvl w:ilvl="8" w:tplc="20000005" w:tentative="1">
      <w:start w:val="1"/>
      <w:numFmt w:val="bullet"/>
      <w:lvlText w:val=""/>
      <w:lvlJc w:val="left"/>
      <w:pPr>
        <w:ind w:left="7883" w:hanging="360"/>
      </w:pPr>
      <w:rPr>
        <w:rFonts w:ascii="Wingdings" w:hAnsi="Wingdings" w:hint="default"/>
      </w:rPr>
    </w:lvl>
  </w:abstractNum>
  <w:abstractNum w:abstractNumId="8" w15:restartNumberingAfterBreak="0">
    <w:nsid w:val="26960740"/>
    <w:multiLevelType w:val="hybridMultilevel"/>
    <w:tmpl w:val="C30EA582"/>
    <w:lvl w:ilvl="0" w:tplc="14E01DEA">
      <w:start w:val="1"/>
      <w:numFmt w:val="decimal"/>
      <w:lvlText w:val="%1)"/>
      <w:lvlJc w:val="left"/>
      <w:pPr>
        <w:ind w:left="1020" w:hanging="360"/>
      </w:pPr>
    </w:lvl>
    <w:lvl w:ilvl="1" w:tplc="1F1AAA40">
      <w:start w:val="1"/>
      <w:numFmt w:val="decimal"/>
      <w:lvlText w:val="%2)"/>
      <w:lvlJc w:val="left"/>
      <w:pPr>
        <w:ind w:left="1020" w:hanging="360"/>
      </w:pPr>
    </w:lvl>
    <w:lvl w:ilvl="2" w:tplc="02222614">
      <w:start w:val="1"/>
      <w:numFmt w:val="decimal"/>
      <w:lvlText w:val="%3)"/>
      <w:lvlJc w:val="left"/>
      <w:pPr>
        <w:ind w:left="1020" w:hanging="360"/>
      </w:pPr>
    </w:lvl>
    <w:lvl w:ilvl="3" w:tplc="2996D156">
      <w:start w:val="1"/>
      <w:numFmt w:val="decimal"/>
      <w:lvlText w:val="%4)"/>
      <w:lvlJc w:val="left"/>
      <w:pPr>
        <w:ind w:left="1020" w:hanging="360"/>
      </w:pPr>
    </w:lvl>
    <w:lvl w:ilvl="4" w:tplc="6F6CE84E">
      <w:start w:val="1"/>
      <w:numFmt w:val="decimal"/>
      <w:lvlText w:val="%5)"/>
      <w:lvlJc w:val="left"/>
      <w:pPr>
        <w:ind w:left="1020" w:hanging="360"/>
      </w:pPr>
    </w:lvl>
    <w:lvl w:ilvl="5" w:tplc="94C61ED0">
      <w:start w:val="1"/>
      <w:numFmt w:val="decimal"/>
      <w:lvlText w:val="%6)"/>
      <w:lvlJc w:val="left"/>
      <w:pPr>
        <w:ind w:left="1020" w:hanging="360"/>
      </w:pPr>
    </w:lvl>
    <w:lvl w:ilvl="6" w:tplc="9AC63C08">
      <w:start w:val="1"/>
      <w:numFmt w:val="decimal"/>
      <w:lvlText w:val="%7)"/>
      <w:lvlJc w:val="left"/>
      <w:pPr>
        <w:ind w:left="1020" w:hanging="360"/>
      </w:pPr>
    </w:lvl>
    <w:lvl w:ilvl="7" w:tplc="48F68572">
      <w:start w:val="1"/>
      <w:numFmt w:val="decimal"/>
      <w:lvlText w:val="%8)"/>
      <w:lvlJc w:val="left"/>
      <w:pPr>
        <w:ind w:left="1020" w:hanging="360"/>
      </w:pPr>
    </w:lvl>
    <w:lvl w:ilvl="8" w:tplc="CCF8CE84">
      <w:start w:val="1"/>
      <w:numFmt w:val="decimal"/>
      <w:lvlText w:val="%9)"/>
      <w:lvlJc w:val="left"/>
      <w:pPr>
        <w:ind w:left="102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127807"/>
    <w:multiLevelType w:val="hybridMultilevel"/>
    <w:tmpl w:val="B15EDD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31E4B9B"/>
    <w:multiLevelType w:val="hybridMultilevel"/>
    <w:tmpl w:val="E5BCF842"/>
    <w:lvl w:ilvl="0" w:tplc="20000011">
      <w:start w:val="1"/>
      <w:numFmt w:val="decimal"/>
      <w:lvlText w:val="%1)"/>
      <w:lvlJc w:val="left"/>
      <w:pPr>
        <w:ind w:left="720" w:hanging="360"/>
      </w:pPr>
      <w:rPr>
        <w:rFonts w:hint="default"/>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F71420"/>
    <w:multiLevelType w:val="hybridMultilevel"/>
    <w:tmpl w:val="78B892A8"/>
    <w:lvl w:ilvl="0" w:tplc="A9A467B6">
      <w:start w:val="1"/>
      <w:numFmt w:val="bullet"/>
      <w:lvlText w:val=""/>
      <w:lvlJc w:val="left"/>
      <w:pPr>
        <w:ind w:left="1080" w:hanging="360"/>
      </w:pPr>
      <w:rPr>
        <w:rFonts w:ascii="Symbol" w:hAnsi="Symbol"/>
      </w:rPr>
    </w:lvl>
    <w:lvl w:ilvl="1" w:tplc="3D3A42FA">
      <w:start w:val="1"/>
      <w:numFmt w:val="bullet"/>
      <w:lvlText w:val=""/>
      <w:lvlJc w:val="left"/>
      <w:pPr>
        <w:ind w:left="1080" w:hanging="360"/>
      </w:pPr>
      <w:rPr>
        <w:rFonts w:ascii="Symbol" w:hAnsi="Symbol"/>
      </w:rPr>
    </w:lvl>
    <w:lvl w:ilvl="2" w:tplc="C2BAF672">
      <w:start w:val="1"/>
      <w:numFmt w:val="bullet"/>
      <w:lvlText w:val=""/>
      <w:lvlJc w:val="left"/>
      <w:pPr>
        <w:ind w:left="1080" w:hanging="360"/>
      </w:pPr>
      <w:rPr>
        <w:rFonts w:ascii="Symbol" w:hAnsi="Symbol"/>
      </w:rPr>
    </w:lvl>
    <w:lvl w:ilvl="3" w:tplc="24EA8A8E">
      <w:start w:val="1"/>
      <w:numFmt w:val="bullet"/>
      <w:lvlText w:val=""/>
      <w:lvlJc w:val="left"/>
      <w:pPr>
        <w:ind w:left="1080" w:hanging="360"/>
      </w:pPr>
      <w:rPr>
        <w:rFonts w:ascii="Symbol" w:hAnsi="Symbol"/>
      </w:rPr>
    </w:lvl>
    <w:lvl w:ilvl="4" w:tplc="054C8622">
      <w:start w:val="1"/>
      <w:numFmt w:val="bullet"/>
      <w:lvlText w:val=""/>
      <w:lvlJc w:val="left"/>
      <w:pPr>
        <w:ind w:left="1080" w:hanging="360"/>
      </w:pPr>
      <w:rPr>
        <w:rFonts w:ascii="Symbol" w:hAnsi="Symbol"/>
      </w:rPr>
    </w:lvl>
    <w:lvl w:ilvl="5" w:tplc="622A5B20">
      <w:start w:val="1"/>
      <w:numFmt w:val="bullet"/>
      <w:lvlText w:val=""/>
      <w:lvlJc w:val="left"/>
      <w:pPr>
        <w:ind w:left="1080" w:hanging="360"/>
      </w:pPr>
      <w:rPr>
        <w:rFonts w:ascii="Symbol" w:hAnsi="Symbol"/>
      </w:rPr>
    </w:lvl>
    <w:lvl w:ilvl="6" w:tplc="568EE930">
      <w:start w:val="1"/>
      <w:numFmt w:val="bullet"/>
      <w:lvlText w:val=""/>
      <w:lvlJc w:val="left"/>
      <w:pPr>
        <w:ind w:left="1080" w:hanging="360"/>
      </w:pPr>
      <w:rPr>
        <w:rFonts w:ascii="Symbol" w:hAnsi="Symbol"/>
      </w:rPr>
    </w:lvl>
    <w:lvl w:ilvl="7" w:tplc="9DC4ECDE">
      <w:start w:val="1"/>
      <w:numFmt w:val="bullet"/>
      <w:lvlText w:val=""/>
      <w:lvlJc w:val="left"/>
      <w:pPr>
        <w:ind w:left="1080" w:hanging="360"/>
      </w:pPr>
      <w:rPr>
        <w:rFonts w:ascii="Symbol" w:hAnsi="Symbol"/>
      </w:rPr>
    </w:lvl>
    <w:lvl w:ilvl="8" w:tplc="9BEC410A">
      <w:start w:val="1"/>
      <w:numFmt w:val="bullet"/>
      <w:lvlText w:val=""/>
      <w:lvlJc w:val="left"/>
      <w:pPr>
        <w:ind w:left="1080" w:hanging="360"/>
      </w:pPr>
      <w:rPr>
        <w:rFonts w:ascii="Symbol" w:hAnsi="Symbol"/>
      </w:rPr>
    </w:lvl>
  </w:abstractNum>
  <w:abstractNum w:abstractNumId="15" w15:restartNumberingAfterBreak="0">
    <w:nsid w:val="35D27B4A"/>
    <w:multiLevelType w:val="hybridMultilevel"/>
    <w:tmpl w:val="6EA2D3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541B0"/>
    <w:multiLevelType w:val="hybridMultilevel"/>
    <w:tmpl w:val="6D5AA5D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A50179"/>
    <w:multiLevelType w:val="hybridMultilevel"/>
    <w:tmpl w:val="6810AB70"/>
    <w:lvl w:ilvl="0" w:tplc="516C162A">
      <w:start w:val="1"/>
      <w:numFmt w:val="bullet"/>
      <w:lvlText w:val=""/>
      <w:lvlJc w:val="left"/>
      <w:pPr>
        <w:ind w:left="1440" w:hanging="360"/>
      </w:pPr>
      <w:rPr>
        <w:rFonts w:ascii="Symbol" w:hAnsi="Symbol"/>
      </w:rPr>
    </w:lvl>
    <w:lvl w:ilvl="1" w:tplc="961C3D52">
      <w:start w:val="1"/>
      <w:numFmt w:val="bullet"/>
      <w:lvlText w:val=""/>
      <w:lvlJc w:val="left"/>
      <w:pPr>
        <w:ind w:left="1440" w:hanging="360"/>
      </w:pPr>
      <w:rPr>
        <w:rFonts w:ascii="Symbol" w:hAnsi="Symbol"/>
      </w:rPr>
    </w:lvl>
    <w:lvl w:ilvl="2" w:tplc="E6BE8E2E">
      <w:start w:val="1"/>
      <w:numFmt w:val="bullet"/>
      <w:lvlText w:val=""/>
      <w:lvlJc w:val="left"/>
      <w:pPr>
        <w:ind w:left="1440" w:hanging="360"/>
      </w:pPr>
      <w:rPr>
        <w:rFonts w:ascii="Symbol" w:hAnsi="Symbol"/>
      </w:rPr>
    </w:lvl>
    <w:lvl w:ilvl="3" w:tplc="0404503C">
      <w:start w:val="1"/>
      <w:numFmt w:val="bullet"/>
      <w:lvlText w:val=""/>
      <w:lvlJc w:val="left"/>
      <w:pPr>
        <w:ind w:left="1440" w:hanging="360"/>
      </w:pPr>
      <w:rPr>
        <w:rFonts w:ascii="Symbol" w:hAnsi="Symbol"/>
      </w:rPr>
    </w:lvl>
    <w:lvl w:ilvl="4" w:tplc="8EE2E48C">
      <w:start w:val="1"/>
      <w:numFmt w:val="bullet"/>
      <w:lvlText w:val=""/>
      <w:lvlJc w:val="left"/>
      <w:pPr>
        <w:ind w:left="1440" w:hanging="360"/>
      </w:pPr>
      <w:rPr>
        <w:rFonts w:ascii="Symbol" w:hAnsi="Symbol"/>
      </w:rPr>
    </w:lvl>
    <w:lvl w:ilvl="5" w:tplc="7AE29DFA">
      <w:start w:val="1"/>
      <w:numFmt w:val="bullet"/>
      <w:lvlText w:val=""/>
      <w:lvlJc w:val="left"/>
      <w:pPr>
        <w:ind w:left="1440" w:hanging="360"/>
      </w:pPr>
      <w:rPr>
        <w:rFonts w:ascii="Symbol" w:hAnsi="Symbol"/>
      </w:rPr>
    </w:lvl>
    <w:lvl w:ilvl="6" w:tplc="1A742E5C">
      <w:start w:val="1"/>
      <w:numFmt w:val="bullet"/>
      <w:lvlText w:val=""/>
      <w:lvlJc w:val="left"/>
      <w:pPr>
        <w:ind w:left="1440" w:hanging="360"/>
      </w:pPr>
      <w:rPr>
        <w:rFonts w:ascii="Symbol" w:hAnsi="Symbol"/>
      </w:rPr>
    </w:lvl>
    <w:lvl w:ilvl="7" w:tplc="CDE2033A">
      <w:start w:val="1"/>
      <w:numFmt w:val="bullet"/>
      <w:lvlText w:val=""/>
      <w:lvlJc w:val="left"/>
      <w:pPr>
        <w:ind w:left="1440" w:hanging="360"/>
      </w:pPr>
      <w:rPr>
        <w:rFonts w:ascii="Symbol" w:hAnsi="Symbol"/>
      </w:rPr>
    </w:lvl>
    <w:lvl w:ilvl="8" w:tplc="324CDCF2">
      <w:start w:val="1"/>
      <w:numFmt w:val="bullet"/>
      <w:lvlText w:val=""/>
      <w:lvlJc w:val="left"/>
      <w:pPr>
        <w:ind w:left="1440" w:hanging="360"/>
      </w:pPr>
      <w:rPr>
        <w:rFonts w:ascii="Symbol" w:hAnsi="Symbol"/>
      </w:rPr>
    </w:lvl>
  </w:abstractNum>
  <w:abstractNum w:abstractNumId="22" w15:restartNumberingAfterBreak="0">
    <w:nsid w:val="4A6B337A"/>
    <w:multiLevelType w:val="hybridMultilevel"/>
    <w:tmpl w:val="624EE4FC"/>
    <w:lvl w:ilvl="0" w:tplc="77CC3D7E">
      <w:start w:val="1"/>
      <w:numFmt w:val="lowerLetter"/>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7165"/>
    <w:multiLevelType w:val="hybridMultilevel"/>
    <w:tmpl w:val="25209898"/>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5" w15:restartNumberingAfterBreak="0">
    <w:nsid w:val="4CC01EA0"/>
    <w:multiLevelType w:val="hybridMultilevel"/>
    <w:tmpl w:val="3C1A2C9E"/>
    <w:lvl w:ilvl="0" w:tplc="F2821AB8">
      <w:start w:val="1"/>
      <w:numFmt w:val="decimal"/>
      <w:lvlText w:val="%1)"/>
      <w:lvlJc w:val="left"/>
      <w:pPr>
        <w:ind w:left="1020" w:hanging="360"/>
      </w:pPr>
    </w:lvl>
    <w:lvl w:ilvl="1" w:tplc="899CCFE8">
      <w:start w:val="1"/>
      <w:numFmt w:val="decimal"/>
      <w:lvlText w:val="%2)"/>
      <w:lvlJc w:val="left"/>
      <w:pPr>
        <w:ind w:left="1020" w:hanging="360"/>
      </w:pPr>
    </w:lvl>
    <w:lvl w:ilvl="2" w:tplc="89B466D8">
      <w:start w:val="1"/>
      <w:numFmt w:val="decimal"/>
      <w:lvlText w:val="%3)"/>
      <w:lvlJc w:val="left"/>
      <w:pPr>
        <w:ind w:left="1020" w:hanging="360"/>
      </w:pPr>
    </w:lvl>
    <w:lvl w:ilvl="3" w:tplc="EBBC1D58">
      <w:start w:val="1"/>
      <w:numFmt w:val="decimal"/>
      <w:lvlText w:val="%4)"/>
      <w:lvlJc w:val="left"/>
      <w:pPr>
        <w:ind w:left="1020" w:hanging="360"/>
      </w:pPr>
    </w:lvl>
    <w:lvl w:ilvl="4" w:tplc="09CC188C">
      <w:start w:val="1"/>
      <w:numFmt w:val="decimal"/>
      <w:lvlText w:val="%5)"/>
      <w:lvlJc w:val="left"/>
      <w:pPr>
        <w:ind w:left="1020" w:hanging="360"/>
      </w:pPr>
    </w:lvl>
    <w:lvl w:ilvl="5" w:tplc="FA6E17CA">
      <w:start w:val="1"/>
      <w:numFmt w:val="decimal"/>
      <w:lvlText w:val="%6)"/>
      <w:lvlJc w:val="left"/>
      <w:pPr>
        <w:ind w:left="1020" w:hanging="360"/>
      </w:pPr>
    </w:lvl>
    <w:lvl w:ilvl="6" w:tplc="E6E8EA08">
      <w:start w:val="1"/>
      <w:numFmt w:val="decimal"/>
      <w:lvlText w:val="%7)"/>
      <w:lvlJc w:val="left"/>
      <w:pPr>
        <w:ind w:left="1020" w:hanging="360"/>
      </w:pPr>
    </w:lvl>
    <w:lvl w:ilvl="7" w:tplc="D4684E9C">
      <w:start w:val="1"/>
      <w:numFmt w:val="decimal"/>
      <w:lvlText w:val="%8)"/>
      <w:lvlJc w:val="left"/>
      <w:pPr>
        <w:ind w:left="1020" w:hanging="360"/>
      </w:pPr>
    </w:lvl>
    <w:lvl w:ilvl="8" w:tplc="2EB66C7C">
      <w:start w:val="1"/>
      <w:numFmt w:val="decimal"/>
      <w:lvlText w:val="%9)"/>
      <w:lvlJc w:val="left"/>
      <w:pPr>
        <w:ind w:left="1020" w:hanging="360"/>
      </w:pPr>
    </w:lvl>
  </w:abstractNum>
  <w:abstractNum w:abstractNumId="26" w15:restartNumberingAfterBreak="0">
    <w:nsid w:val="4DE46E4D"/>
    <w:multiLevelType w:val="hybridMultilevel"/>
    <w:tmpl w:val="821CFDD6"/>
    <w:lvl w:ilvl="0" w:tplc="91BA23F8">
      <w:start w:val="1"/>
      <w:numFmt w:val="bullet"/>
      <w:lvlText w:val=""/>
      <w:lvlJc w:val="left"/>
      <w:pPr>
        <w:ind w:left="720" w:hanging="360"/>
      </w:pPr>
      <w:rPr>
        <w:rFonts w:ascii="Symbol" w:hAnsi="Symbol"/>
      </w:rPr>
    </w:lvl>
    <w:lvl w:ilvl="1" w:tplc="3C2812B8">
      <w:start w:val="1"/>
      <w:numFmt w:val="bullet"/>
      <w:lvlText w:val=""/>
      <w:lvlJc w:val="left"/>
      <w:pPr>
        <w:ind w:left="720" w:hanging="360"/>
      </w:pPr>
      <w:rPr>
        <w:rFonts w:ascii="Symbol" w:hAnsi="Symbol"/>
      </w:rPr>
    </w:lvl>
    <w:lvl w:ilvl="2" w:tplc="5E3C7ADC">
      <w:start w:val="1"/>
      <w:numFmt w:val="bullet"/>
      <w:lvlText w:val=""/>
      <w:lvlJc w:val="left"/>
      <w:pPr>
        <w:ind w:left="720" w:hanging="360"/>
      </w:pPr>
      <w:rPr>
        <w:rFonts w:ascii="Symbol" w:hAnsi="Symbol"/>
      </w:rPr>
    </w:lvl>
    <w:lvl w:ilvl="3" w:tplc="DAC8B4E8">
      <w:start w:val="1"/>
      <w:numFmt w:val="bullet"/>
      <w:lvlText w:val=""/>
      <w:lvlJc w:val="left"/>
      <w:pPr>
        <w:ind w:left="720" w:hanging="360"/>
      </w:pPr>
      <w:rPr>
        <w:rFonts w:ascii="Symbol" w:hAnsi="Symbol"/>
      </w:rPr>
    </w:lvl>
    <w:lvl w:ilvl="4" w:tplc="A7D080F0">
      <w:start w:val="1"/>
      <w:numFmt w:val="bullet"/>
      <w:lvlText w:val=""/>
      <w:lvlJc w:val="left"/>
      <w:pPr>
        <w:ind w:left="720" w:hanging="360"/>
      </w:pPr>
      <w:rPr>
        <w:rFonts w:ascii="Symbol" w:hAnsi="Symbol"/>
      </w:rPr>
    </w:lvl>
    <w:lvl w:ilvl="5" w:tplc="03005294">
      <w:start w:val="1"/>
      <w:numFmt w:val="bullet"/>
      <w:lvlText w:val=""/>
      <w:lvlJc w:val="left"/>
      <w:pPr>
        <w:ind w:left="720" w:hanging="360"/>
      </w:pPr>
      <w:rPr>
        <w:rFonts w:ascii="Symbol" w:hAnsi="Symbol"/>
      </w:rPr>
    </w:lvl>
    <w:lvl w:ilvl="6" w:tplc="81DE9EBE">
      <w:start w:val="1"/>
      <w:numFmt w:val="bullet"/>
      <w:lvlText w:val=""/>
      <w:lvlJc w:val="left"/>
      <w:pPr>
        <w:ind w:left="720" w:hanging="360"/>
      </w:pPr>
      <w:rPr>
        <w:rFonts w:ascii="Symbol" w:hAnsi="Symbol"/>
      </w:rPr>
    </w:lvl>
    <w:lvl w:ilvl="7" w:tplc="8138D744">
      <w:start w:val="1"/>
      <w:numFmt w:val="bullet"/>
      <w:lvlText w:val=""/>
      <w:lvlJc w:val="left"/>
      <w:pPr>
        <w:ind w:left="720" w:hanging="360"/>
      </w:pPr>
      <w:rPr>
        <w:rFonts w:ascii="Symbol" w:hAnsi="Symbol"/>
      </w:rPr>
    </w:lvl>
    <w:lvl w:ilvl="8" w:tplc="DEB66A5A">
      <w:start w:val="1"/>
      <w:numFmt w:val="bullet"/>
      <w:lvlText w:val=""/>
      <w:lvlJc w:val="left"/>
      <w:pPr>
        <w:ind w:left="720" w:hanging="360"/>
      </w:pPr>
      <w:rPr>
        <w:rFonts w:ascii="Symbol" w:hAnsi="Symbol"/>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30" w15:restartNumberingAfterBreak="0">
    <w:nsid w:val="5A4426F8"/>
    <w:multiLevelType w:val="hybridMultilevel"/>
    <w:tmpl w:val="87BC990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01AB1"/>
    <w:multiLevelType w:val="hybridMultilevel"/>
    <w:tmpl w:val="67408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CA4B94"/>
    <w:multiLevelType w:val="hybridMultilevel"/>
    <w:tmpl w:val="6BB8E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43" w15:restartNumberingAfterBreak="0">
    <w:nsid w:val="772D55D2"/>
    <w:multiLevelType w:val="hybridMultilevel"/>
    <w:tmpl w:val="5918662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D2A64"/>
    <w:multiLevelType w:val="hybridMultilevel"/>
    <w:tmpl w:val="E626CC4E"/>
    <w:lvl w:ilvl="0" w:tplc="41803DFA">
      <w:start w:val="1"/>
      <w:numFmt w:val="bullet"/>
      <w:lvlText w:val=""/>
      <w:lvlJc w:val="left"/>
      <w:pPr>
        <w:ind w:left="1800" w:hanging="360"/>
      </w:pPr>
      <w:rPr>
        <w:rFonts w:ascii="Symbol" w:hAnsi="Symbol"/>
      </w:rPr>
    </w:lvl>
    <w:lvl w:ilvl="1" w:tplc="FDD8E4F8">
      <w:start w:val="1"/>
      <w:numFmt w:val="bullet"/>
      <w:lvlText w:val=""/>
      <w:lvlJc w:val="left"/>
      <w:pPr>
        <w:ind w:left="1800" w:hanging="360"/>
      </w:pPr>
      <w:rPr>
        <w:rFonts w:ascii="Symbol" w:hAnsi="Symbol"/>
      </w:rPr>
    </w:lvl>
    <w:lvl w:ilvl="2" w:tplc="B6AA1AF2">
      <w:start w:val="1"/>
      <w:numFmt w:val="bullet"/>
      <w:lvlText w:val=""/>
      <w:lvlJc w:val="left"/>
      <w:pPr>
        <w:ind w:left="1800" w:hanging="360"/>
      </w:pPr>
      <w:rPr>
        <w:rFonts w:ascii="Symbol" w:hAnsi="Symbol"/>
      </w:rPr>
    </w:lvl>
    <w:lvl w:ilvl="3" w:tplc="261C55BE">
      <w:start w:val="1"/>
      <w:numFmt w:val="bullet"/>
      <w:lvlText w:val=""/>
      <w:lvlJc w:val="left"/>
      <w:pPr>
        <w:ind w:left="1800" w:hanging="360"/>
      </w:pPr>
      <w:rPr>
        <w:rFonts w:ascii="Symbol" w:hAnsi="Symbol"/>
      </w:rPr>
    </w:lvl>
    <w:lvl w:ilvl="4" w:tplc="B8AE9F3A">
      <w:start w:val="1"/>
      <w:numFmt w:val="bullet"/>
      <w:lvlText w:val=""/>
      <w:lvlJc w:val="left"/>
      <w:pPr>
        <w:ind w:left="1800" w:hanging="360"/>
      </w:pPr>
      <w:rPr>
        <w:rFonts w:ascii="Symbol" w:hAnsi="Symbol"/>
      </w:rPr>
    </w:lvl>
    <w:lvl w:ilvl="5" w:tplc="F7EEE80C">
      <w:start w:val="1"/>
      <w:numFmt w:val="bullet"/>
      <w:lvlText w:val=""/>
      <w:lvlJc w:val="left"/>
      <w:pPr>
        <w:ind w:left="1800" w:hanging="360"/>
      </w:pPr>
      <w:rPr>
        <w:rFonts w:ascii="Symbol" w:hAnsi="Symbol"/>
      </w:rPr>
    </w:lvl>
    <w:lvl w:ilvl="6" w:tplc="CBCA841A">
      <w:start w:val="1"/>
      <w:numFmt w:val="bullet"/>
      <w:lvlText w:val=""/>
      <w:lvlJc w:val="left"/>
      <w:pPr>
        <w:ind w:left="1800" w:hanging="360"/>
      </w:pPr>
      <w:rPr>
        <w:rFonts w:ascii="Symbol" w:hAnsi="Symbol"/>
      </w:rPr>
    </w:lvl>
    <w:lvl w:ilvl="7" w:tplc="62720796">
      <w:start w:val="1"/>
      <w:numFmt w:val="bullet"/>
      <w:lvlText w:val=""/>
      <w:lvlJc w:val="left"/>
      <w:pPr>
        <w:ind w:left="1800" w:hanging="360"/>
      </w:pPr>
      <w:rPr>
        <w:rFonts w:ascii="Symbol" w:hAnsi="Symbol"/>
      </w:rPr>
    </w:lvl>
    <w:lvl w:ilvl="8" w:tplc="7026DA42">
      <w:start w:val="1"/>
      <w:numFmt w:val="bullet"/>
      <w:lvlText w:val=""/>
      <w:lvlJc w:val="left"/>
      <w:pPr>
        <w:ind w:left="1800" w:hanging="360"/>
      </w:pPr>
      <w:rPr>
        <w:rFonts w:ascii="Symbol" w:hAnsi="Symbol"/>
      </w:rPr>
    </w:lvl>
  </w:abstractNum>
  <w:abstractNum w:abstractNumId="48" w15:restartNumberingAfterBreak="0">
    <w:nsid w:val="7C324B16"/>
    <w:multiLevelType w:val="hybridMultilevel"/>
    <w:tmpl w:val="A5AAFCD0"/>
    <w:lvl w:ilvl="0" w:tplc="5002E430">
      <w:start w:val="1"/>
      <w:numFmt w:val="bullet"/>
      <w:lvlText w:val=""/>
      <w:lvlJc w:val="left"/>
      <w:pPr>
        <w:ind w:left="1440" w:hanging="360"/>
      </w:pPr>
      <w:rPr>
        <w:rFonts w:ascii="Symbol" w:hAnsi="Symbol"/>
      </w:rPr>
    </w:lvl>
    <w:lvl w:ilvl="1" w:tplc="BE3EF296">
      <w:start w:val="1"/>
      <w:numFmt w:val="bullet"/>
      <w:lvlText w:val=""/>
      <w:lvlJc w:val="left"/>
      <w:pPr>
        <w:ind w:left="1440" w:hanging="360"/>
      </w:pPr>
      <w:rPr>
        <w:rFonts w:ascii="Symbol" w:hAnsi="Symbol"/>
      </w:rPr>
    </w:lvl>
    <w:lvl w:ilvl="2" w:tplc="F364CCBC">
      <w:start w:val="1"/>
      <w:numFmt w:val="bullet"/>
      <w:lvlText w:val=""/>
      <w:lvlJc w:val="left"/>
      <w:pPr>
        <w:ind w:left="1440" w:hanging="360"/>
      </w:pPr>
      <w:rPr>
        <w:rFonts w:ascii="Symbol" w:hAnsi="Symbol"/>
      </w:rPr>
    </w:lvl>
    <w:lvl w:ilvl="3" w:tplc="00F07172">
      <w:start w:val="1"/>
      <w:numFmt w:val="bullet"/>
      <w:lvlText w:val=""/>
      <w:lvlJc w:val="left"/>
      <w:pPr>
        <w:ind w:left="1440" w:hanging="360"/>
      </w:pPr>
      <w:rPr>
        <w:rFonts w:ascii="Symbol" w:hAnsi="Symbol"/>
      </w:rPr>
    </w:lvl>
    <w:lvl w:ilvl="4" w:tplc="C5BE9BFE">
      <w:start w:val="1"/>
      <w:numFmt w:val="bullet"/>
      <w:lvlText w:val=""/>
      <w:lvlJc w:val="left"/>
      <w:pPr>
        <w:ind w:left="1440" w:hanging="360"/>
      </w:pPr>
      <w:rPr>
        <w:rFonts w:ascii="Symbol" w:hAnsi="Symbol"/>
      </w:rPr>
    </w:lvl>
    <w:lvl w:ilvl="5" w:tplc="F176FD00">
      <w:start w:val="1"/>
      <w:numFmt w:val="bullet"/>
      <w:lvlText w:val=""/>
      <w:lvlJc w:val="left"/>
      <w:pPr>
        <w:ind w:left="1440" w:hanging="360"/>
      </w:pPr>
      <w:rPr>
        <w:rFonts w:ascii="Symbol" w:hAnsi="Symbol"/>
      </w:rPr>
    </w:lvl>
    <w:lvl w:ilvl="6" w:tplc="6FEAE57A">
      <w:start w:val="1"/>
      <w:numFmt w:val="bullet"/>
      <w:lvlText w:val=""/>
      <w:lvlJc w:val="left"/>
      <w:pPr>
        <w:ind w:left="1440" w:hanging="360"/>
      </w:pPr>
      <w:rPr>
        <w:rFonts w:ascii="Symbol" w:hAnsi="Symbol"/>
      </w:rPr>
    </w:lvl>
    <w:lvl w:ilvl="7" w:tplc="33886878">
      <w:start w:val="1"/>
      <w:numFmt w:val="bullet"/>
      <w:lvlText w:val=""/>
      <w:lvlJc w:val="left"/>
      <w:pPr>
        <w:ind w:left="1440" w:hanging="360"/>
      </w:pPr>
      <w:rPr>
        <w:rFonts w:ascii="Symbol" w:hAnsi="Symbol"/>
      </w:rPr>
    </w:lvl>
    <w:lvl w:ilvl="8" w:tplc="45F05CFA">
      <w:start w:val="1"/>
      <w:numFmt w:val="bullet"/>
      <w:lvlText w:val=""/>
      <w:lvlJc w:val="left"/>
      <w:pPr>
        <w:ind w:left="1440" w:hanging="360"/>
      </w:pPr>
      <w:rPr>
        <w:rFonts w:ascii="Symbol" w:hAnsi="Symbol"/>
      </w:rPr>
    </w:lvl>
  </w:abstractNum>
  <w:abstractNum w:abstractNumId="49" w15:restartNumberingAfterBreak="0">
    <w:nsid w:val="7F681DD6"/>
    <w:multiLevelType w:val="hybridMultilevel"/>
    <w:tmpl w:val="90129D38"/>
    <w:lvl w:ilvl="0" w:tplc="EC7CDDEA">
      <w:start w:val="1"/>
      <w:numFmt w:val="bullet"/>
      <w:lvlText w:val=""/>
      <w:lvlJc w:val="left"/>
      <w:pPr>
        <w:ind w:left="720" w:hanging="360"/>
      </w:pPr>
      <w:rPr>
        <w:rFonts w:ascii="Symbol" w:hAnsi="Symbol"/>
      </w:rPr>
    </w:lvl>
    <w:lvl w:ilvl="1" w:tplc="E304A40E">
      <w:start w:val="1"/>
      <w:numFmt w:val="bullet"/>
      <w:lvlText w:val=""/>
      <w:lvlJc w:val="left"/>
      <w:pPr>
        <w:ind w:left="720" w:hanging="360"/>
      </w:pPr>
      <w:rPr>
        <w:rFonts w:ascii="Symbol" w:hAnsi="Symbol"/>
      </w:rPr>
    </w:lvl>
    <w:lvl w:ilvl="2" w:tplc="1C88F264">
      <w:start w:val="1"/>
      <w:numFmt w:val="bullet"/>
      <w:lvlText w:val=""/>
      <w:lvlJc w:val="left"/>
      <w:pPr>
        <w:ind w:left="720" w:hanging="360"/>
      </w:pPr>
      <w:rPr>
        <w:rFonts w:ascii="Symbol" w:hAnsi="Symbol"/>
      </w:rPr>
    </w:lvl>
    <w:lvl w:ilvl="3" w:tplc="7C844D72">
      <w:start w:val="1"/>
      <w:numFmt w:val="bullet"/>
      <w:lvlText w:val=""/>
      <w:lvlJc w:val="left"/>
      <w:pPr>
        <w:ind w:left="720" w:hanging="360"/>
      </w:pPr>
      <w:rPr>
        <w:rFonts w:ascii="Symbol" w:hAnsi="Symbol"/>
      </w:rPr>
    </w:lvl>
    <w:lvl w:ilvl="4" w:tplc="5DE24546">
      <w:start w:val="1"/>
      <w:numFmt w:val="bullet"/>
      <w:lvlText w:val=""/>
      <w:lvlJc w:val="left"/>
      <w:pPr>
        <w:ind w:left="720" w:hanging="360"/>
      </w:pPr>
      <w:rPr>
        <w:rFonts w:ascii="Symbol" w:hAnsi="Symbol"/>
      </w:rPr>
    </w:lvl>
    <w:lvl w:ilvl="5" w:tplc="DE9A6666">
      <w:start w:val="1"/>
      <w:numFmt w:val="bullet"/>
      <w:lvlText w:val=""/>
      <w:lvlJc w:val="left"/>
      <w:pPr>
        <w:ind w:left="720" w:hanging="360"/>
      </w:pPr>
      <w:rPr>
        <w:rFonts w:ascii="Symbol" w:hAnsi="Symbol"/>
      </w:rPr>
    </w:lvl>
    <w:lvl w:ilvl="6" w:tplc="AE126CDC">
      <w:start w:val="1"/>
      <w:numFmt w:val="bullet"/>
      <w:lvlText w:val=""/>
      <w:lvlJc w:val="left"/>
      <w:pPr>
        <w:ind w:left="720" w:hanging="360"/>
      </w:pPr>
      <w:rPr>
        <w:rFonts w:ascii="Symbol" w:hAnsi="Symbol"/>
      </w:rPr>
    </w:lvl>
    <w:lvl w:ilvl="7" w:tplc="B594A160">
      <w:start w:val="1"/>
      <w:numFmt w:val="bullet"/>
      <w:lvlText w:val=""/>
      <w:lvlJc w:val="left"/>
      <w:pPr>
        <w:ind w:left="720" w:hanging="360"/>
      </w:pPr>
      <w:rPr>
        <w:rFonts w:ascii="Symbol" w:hAnsi="Symbol"/>
      </w:rPr>
    </w:lvl>
    <w:lvl w:ilvl="8" w:tplc="72E63AF4">
      <w:start w:val="1"/>
      <w:numFmt w:val="bullet"/>
      <w:lvlText w:val=""/>
      <w:lvlJc w:val="left"/>
      <w:pPr>
        <w:ind w:left="720" w:hanging="360"/>
      </w:pPr>
      <w:rPr>
        <w:rFonts w:ascii="Symbol" w:hAnsi="Symbol"/>
      </w:rPr>
    </w:lvl>
  </w:abstractNum>
  <w:num w:numId="1" w16cid:durableId="493955316">
    <w:abstractNumId w:val="23"/>
  </w:num>
  <w:num w:numId="2" w16cid:durableId="1349257284">
    <w:abstractNumId w:val="16"/>
  </w:num>
  <w:num w:numId="3" w16cid:durableId="1443456286">
    <w:abstractNumId w:val="0"/>
  </w:num>
  <w:num w:numId="4" w16cid:durableId="890460132">
    <w:abstractNumId w:val="27"/>
  </w:num>
  <w:num w:numId="5" w16cid:durableId="583606529">
    <w:abstractNumId w:val="28"/>
  </w:num>
  <w:num w:numId="6" w16cid:durableId="738017909">
    <w:abstractNumId w:val="31"/>
  </w:num>
  <w:num w:numId="7" w16cid:durableId="130221214">
    <w:abstractNumId w:val="5"/>
  </w:num>
  <w:num w:numId="8" w16cid:durableId="450562996">
    <w:abstractNumId w:val="9"/>
  </w:num>
  <w:num w:numId="9" w16cid:durableId="772214637">
    <w:abstractNumId w:val="3"/>
  </w:num>
  <w:num w:numId="10" w16cid:durableId="1500537096">
    <w:abstractNumId w:val="41"/>
  </w:num>
  <w:num w:numId="11" w16cid:durableId="173231599">
    <w:abstractNumId w:val="13"/>
  </w:num>
  <w:num w:numId="12" w16cid:durableId="755903588">
    <w:abstractNumId w:val="38"/>
  </w:num>
  <w:num w:numId="13" w16cid:durableId="1164737016">
    <w:abstractNumId w:val="42"/>
  </w:num>
  <w:num w:numId="14" w16cid:durableId="1309020133">
    <w:abstractNumId w:val="35"/>
  </w:num>
  <w:num w:numId="15" w16cid:durableId="694580601">
    <w:abstractNumId w:val="33"/>
  </w:num>
  <w:num w:numId="16" w16cid:durableId="1917087540">
    <w:abstractNumId w:val="46"/>
  </w:num>
  <w:num w:numId="17" w16cid:durableId="393116669">
    <w:abstractNumId w:val="4"/>
  </w:num>
  <w:num w:numId="18" w16cid:durableId="1997998075">
    <w:abstractNumId w:val="34"/>
  </w:num>
  <w:num w:numId="19" w16cid:durableId="113520846">
    <w:abstractNumId w:val="6"/>
  </w:num>
  <w:num w:numId="20" w16cid:durableId="1892112604">
    <w:abstractNumId w:val="18"/>
  </w:num>
  <w:num w:numId="21" w16cid:durableId="1392533954">
    <w:abstractNumId w:val="37"/>
  </w:num>
  <w:num w:numId="22" w16cid:durableId="1107113421">
    <w:abstractNumId w:val="12"/>
  </w:num>
  <w:num w:numId="23" w16cid:durableId="713653228">
    <w:abstractNumId w:val="39"/>
  </w:num>
  <w:num w:numId="24" w16cid:durableId="997458060">
    <w:abstractNumId w:val="15"/>
  </w:num>
  <w:num w:numId="25" w16cid:durableId="1803496480">
    <w:abstractNumId w:val="44"/>
  </w:num>
  <w:num w:numId="26" w16cid:durableId="166947481">
    <w:abstractNumId w:val="19"/>
  </w:num>
  <w:num w:numId="27" w16cid:durableId="1969897202">
    <w:abstractNumId w:val="2"/>
  </w:num>
  <w:num w:numId="28" w16cid:durableId="1650279473">
    <w:abstractNumId w:val="24"/>
  </w:num>
  <w:num w:numId="29" w16cid:durableId="890193173">
    <w:abstractNumId w:val="43"/>
  </w:num>
  <w:num w:numId="30" w16cid:durableId="2043362746">
    <w:abstractNumId w:val="29"/>
  </w:num>
  <w:num w:numId="31" w16cid:durableId="808479175">
    <w:abstractNumId w:val="45"/>
  </w:num>
  <w:num w:numId="32" w16cid:durableId="1468471329">
    <w:abstractNumId w:val="40"/>
  </w:num>
  <w:num w:numId="33" w16cid:durableId="2133554902">
    <w:abstractNumId w:val="32"/>
  </w:num>
  <w:num w:numId="34" w16cid:durableId="1715929635">
    <w:abstractNumId w:val="20"/>
  </w:num>
  <w:num w:numId="35" w16cid:durableId="91320701">
    <w:abstractNumId w:val="7"/>
  </w:num>
  <w:num w:numId="36" w16cid:durableId="1468861500">
    <w:abstractNumId w:val="11"/>
  </w:num>
  <w:num w:numId="37" w16cid:durableId="1347367127">
    <w:abstractNumId w:val="30"/>
  </w:num>
  <w:num w:numId="38" w16cid:durableId="1421412528">
    <w:abstractNumId w:val="36"/>
  </w:num>
  <w:num w:numId="39" w16cid:durableId="1061640961">
    <w:abstractNumId w:val="1"/>
  </w:num>
  <w:num w:numId="40" w16cid:durableId="1622608547">
    <w:abstractNumId w:val="17"/>
  </w:num>
  <w:num w:numId="41" w16cid:durableId="398870427">
    <w:abstractNumId w:val="25"/>
  </w:num>
  <w:num w:numId="42" w16cid:durableId="1150098691">
    <w:abstractNumId w:val="22"/>
  </w:num>
  <w:num w:numId="43" w16cid:durableId="366027797">
    <w:abstractNumId w:val="49"/>
  </w:num>
  <w:num w:numId="44" w16cid:durableId="1711227375">
    <w:abstractNumId w:val="21"/>
  </w:num>
  <w:num w:numId="45" w16cid:durableId="976296611">
    <w:abstractNumId w:val="26"/>
  </w:num>
  <w:num w:numId="46" w16cid:durableId="890657506">
    <w:abstractNumId w:val="48"/>
  </w:num>
  <w:num w:numId="47" w16cid:durableId="1324622610">
    <w:abstractNumId w:val="14"/>
  </w:num>
  <w:num w:numId="48" w16cid:durableId="1587153977">
    <w:abstractNumId w:val="47"/>
  </w:num>
  <w:num w:numId="49" w16cid:durableId="295451630">
    <w:abstractNumId w:val="10"/>
  </w:num>
  <w:num w:numId="50" w16cid:durableId="76592286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63"/>
    <w:rsid w:val="00001A82"/>
    <w:rsid w:val="00001F2A"/>
    <w:rsid w:val="0000240B"/>
    <w:rsid w:val="000026D2"/>
    <w:rsid w:val="00002A37"/>
    <w:rsid w:val="00002B79"/>
    <w:rsid w:val="0000388F"/>
    <w:rsid w:val="00003E52"/>
    <w:rsid w:val="00004CAF"/>
    <w:rsid w:val="00004E03"/>
    <w:rsid w:val="0000564C"/>
    <w:rsid w:val="00005C61"/>
    <w:rsid w:val="00005CA7"/>
    <w:rsid w:val="00006434"/>
    <w:rsid w:val="00006446"/>
    <w:rsid w:val="00006896"/>
    <w:rsid w:val="000074AB"/>
    <w:rsid w:val="00007500"/>
    <w:rsid w:val="000076E8"/>
    <w:rsid w:val="00007754"/>
    <w:rsid w:val="000079EB"/>
    <w:rsid w:val="00007CDC"/>
    <w:rsid w:val="00010210"/>
    <w:rsid w:val="00010484"/>
    <w:rsid w:val="00011525"/>
    <w:rsid w:val="000115A2"/>
    <w:rsid w:val="00011B28"/>
    <w:rsid w:val="00011DB0"/>
    <w:rsid w:val="0001263B"/>
    <w:rsid w:val="000127D8"/>
    <w:rsid w:val="000132AD"/>
    <w:rsid w:val="000134D1"/>
    <w:rsid w:val="00013D62"/>
    <w:rsid w:val="000144AE"/>
    <w:rsid w:val="000144F5"/>
    <w:rsid w:val="000145C3"/>
    <w:rsid w:val="00015D15"/>
    <w:rsid w:val="000167B4"/>
    <w:rsid w:val="00016A6E"/>
    <w:rsid w:val="00016FCA"/>
    <w:rsid w:val="0001722C"/>
    <w:rsid w:val="00021124"/>
    <w:rsid w:val="000211C2"/>
    <w:rsid w:val="00021393"/>
    <w:rsid w:val="0002146B"/>
    <w:rsid w:val="00021FC8"/>
    <w:rsid w:val="00022780"/>
    <w:rsid w:val="000227A7"/>
    <w:rsid w:val="0002365D"/>
    <w:rsid w:val="00023B2A"/>
    <w:rsid w:val="0002458C"/>
    <w:rsid w:val="00024E21"/>
    <w:rsid w:val="00025398"/>
    <w:rsid w:val="00025517"/>
    <w:rsid w:val="0002564D"/>
    <w:rsid w:val="00025ECA"/>
    <w:rsid w:val="00025FBE"/>
    <w:rsid w:val="00026C62"/>
    <w:rsid w:val="000277CC"/>
    <w:rsid w:val="000305DF"/>
    <w:rsid w:val="00030638"/>
    <w:rsid w:val="000309F8"/>
    <w:rsid w:val="000317AC"/>
    <w:rsid w:val="00031DD0"/>
    <w:rsid w:val="0003215D"/>
    <w:rsid w:val="000325B8"/>
    <w:rsid w:val="00032775"/>
    <w:rsid w:val="00032A10"/>
    <w:rsid w:val="00033094"/>
    <w:rsid w:val="000344CC"/>
    <w:rsid w:val="00034C15"/>
    <w:rsid w:val="00035186"/>
    <w:rsid w:val="0003535E"/>
    <w:rsid w:val="00035E86"/>
    <w:rsid w:val="00036488"/>
    <w:rsid w:val="00036B17"/>
    <w:rsid w:val="00036BA1"/>
    <w:rsid w:val="00037960"/>
    <w:rsid w:val="00037AE8"/>
    <w:rsid w:val="00037CF1"/>
    <w:rsid w:val="000404CA"/>
    <w:rsid w:val="0004055C"/>
    <w:rsid w:val="00040726"/>
    <w:rsid w:val="00041A65"/>
    <w:rsid w:val="00041D29"/>
    <w:rsid w:val="00041D80"/>
    <w:rsid w:val="000422E2"/>
    <w:rsid w:val="00042CDE"/>
    <w:rsid w:val="00042F22"/>
    <w:rsid w:val="00043E0E"/>
    <w:rsid w:val="000444EF"/>
    <w:rsid w:val="00044CD2"/>
    <w:rsid w:val="00046307"/>
    <w:rsid w:val="0004683C"/>
    <w:rsid w:val="00046B8B"/>
    <w:rsid w:val="00046DAA"/>
    <w:rsid w:val="00046F53"/>
    <w:rsid w:val="00047318"/>
    <w:rsid w:val="00047600"/>
    <w:rsid w:val="00047821"/>
    <w:rsid w:val="000504C9"/>
    <w:rsid w:val="00050717"/>
    <w:rsid w:val="0005071F"/>
    <w:rsid w:val="00050BFC"/>
    <w:rsid w:val="000518EC"/>
    <w:rsid w:val="00051CDD"/>
    <w:rsid w:val="00051D4F"/>
    <w:rsid w:val="000525D3"/>
    <w:rsid w:val="00052A07"/>
    <w:rsid w:val="00052ECD"/>
    <w:rsid w:val="00052F84"/>
    <w:rsid w:val="00052F95"/>
    <w:rsid w:val="000534E3"/>
    <w:rsid w:val="00053970"/>
    <w:rsid w:val="00054398"/>
    <w:rsid w:val="000547C4"/>
    <w:rsid w:val="00054E0A"/>
    <w:rsid w:val="00055BDD"/>
    <w:rsid w:val="0005606A"/>
    <w:rsid w:val="00056140"/>
    <w:rsid w:val="00056527"/>
    <w:rsid w:val="0005675A"/>
    <w:rsid w:val="00057117"/>
    <w:rsid w:val="000573E2"/>
    <w:rsid w:val="0005749E"/>
    <w:rsid w:val="000604B6"/>
    <w:rsid w:val="00060628"/>
    <w:rsid w:val="00061211"/>
    <w:rsid w:val="00061296"/>
    <w:rsid w:val="0006129A"/>
    <w:rsid w:val="000616A6"/>
    <w:rsid w:val="000616DB"/>
    <w:rsid w:val="000616E7"/>
    <w:rsid w:val="00061C81"/>
    <w:rsid w:val="0006202D"/>
    <w:rsid w:val="000624BC"/>
    <w:rsid w:val="00062DA0"/>
    <w:rsid w:val="00063593"/>
    <w:rsid w:val="0006487E"/>
    <w:rsid w:val="00064B79"/>
    <w:rsid w:val="00064BF9"/>
    <w:rsid w:val="00064C38"/>
    <w:rsid w:val="00065071"/>
    <w:rsid w:val="000652E3"/>
    <w:rsid w:val="00065E1A"/>
    <w:rsid w:val="00065EE7"/>
    <w:rsid w:val="00066A9C"/>
    <w:rsid w:val="00066B4D"/>
    <w:rsid w:val="00066BD0"/>
    <w:rsid w:val="00067249"/>
    <w:rsid w:val="00067291"/>
    <w:rsid w:val="00067960"/>
    <w:rsid w:val="00067B19"/>
    <w:rsid w:val="00067C55"/>
    <w:rsid w:val="0007031F"/>
    <w:rsid w:val="000707BF"/>
    <w:rsid w:val="00071E09"/>
    <w:rsid w:val="00071F0F"/>
    <w:rsid w:val="00073719"/>
    <w:rsid w:val="0007444D"/>
    <w:rsid w:val="00074930"/>
    <w:rsid w:val="00075631"/>
    <w:rsid w:val="00075EC8"/>
    <w:rsid w:val="0007655A"/>
    <w:rsid w:val="00077426"/>
    <w:rsid w:val="00077E5F"/>
    <w:rsid w:val="0008013C"/>
    <w:rsid w:val="0008036A"/>
    <w:rsid w:val="000803DE"/>
    <w:rsid w:val="00080637"/>
    <w:rsid w:val="000807FE"/>
    <w:rsid w:val="00081AE6"/>
    <w:rsid w:val="00081C49"/>
    <w:rsid w:val="0008278F"/>
    <w:rsid w:val="00082BB0"/>
    <w:rsid w:val="00083C78"/>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3E6"/>
    <w:rsid w:val="00095B56"/>
    <w:rsid w:val="00096A83"/>
    <w:rsid w:val="000978AC"/>
    <w:rsid w:val="000A0373"/>
    <w:rsid w:val="000A17A9"/>
    <w:rsid w:val="000A1B7B"/>
    <w:rsid w:val="000A1C79"/>
    <w:rsid w:val="000A1C89"/>
    <w:rsid w:val="000A1DBE"/>
    <w:rsid w:val="000A30E4"/>
    <w:rsid w:val="000A348B"/>
    <w:rsid w:val="000A38C8"/>
    <w:rsid w:val="000A38FA"/>
    <w:rsid w:val="000A3ADD"/>
    <w:rsid w:val="000A3BDC"/>
    <w:rsid w:val="000A4956"/>
    <w:rsid w:val="000A56F2"/>
    <w:rsid w:val="000A6165"/>
    <w:rsid w:val="000A6BD6"/>
    <w:rsid w:val="000A6F28"/>
    <w:rsid w:val="000A7410"/>
    <w:rsid w:val="000A7B05"/>
    <w:rsid w:val="000A7F7E"/>
    <w:rsid w:val="000B0087"/>
    <w:rsid w:val="000B03DE"/>
    <w:rsid w:val="000B091B"/>
    <w:rsid w:val="000B114D"/>
    <w:rsid w:val="000B1384"/>
    <w:rsid w:val="000B2309"/>
    <w:rsid w:val="000B2719"/>
    <w:rsid w:val="000B31E0"/>
    <w:rsid w:val="000B354D"/>
    <w:rsid w:val="000B3A8F"/>
    <w:rsid w:val="000B3E4C"/>
    <w:rsid w:val="000B44EB"/>
    <w:rsid w:val="000B48DC"/>
    <w:rsid w:val="000B49AB"/>
    <w:rsid w:val="000B4AB9"/>
    <w:rsid w:val="000B4DCD"/>
    <w:rsid w:val="000B4DE8"/>
    <w:rsid w:val="000B58C3"/>
    <w:rsid w:val="000B5967"/>
    <w:rsid w:val="000B5EB8"/>
    <w:rsid w:val="000B61E9"/>
    <w:rsid w:val="000B65CE"/>
    <w:rsid w:val="000B7089"/>
    <w:rsid w:val="000B70A1"/>
    <w:rsid w:val="000B70F5"/>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23E"/>
    <w:rsid w:val="000C5556"/>
    <w:rsid w:val="000C5A25"/>
    <w:rsid w:val="000C60A4"/>
    <w:rsid w:val="000C651D"/>
    <w:rsid w:val="000C67E4"/>
    <w:rsid w:val="000C7706"/>
    <w:rsid w:val="000D0ADF"/>
    <w:rsid w:val="000D0D07"/>
    <w:rsid w:val="000D0F21"/>
    <w:rsid w:val="000D10B5"/>
    <w:rsid w:val="000D1468"/>
    <w:rsid w:val="000D14CB"/>
    <w:rsid w:val="000D1C30"/>
    <w:rsid w:val="000D2059"/>
    <w:rsid w:val="000D32B1"/>
    <w:rsid w:val="000D37CA"/>
    <w:rsid w:val="000D386E"/>
    <w:rsid w:val="000D3E7E"/>
    <w:rsid w:val="000D3F8E"/>
    <w:rsid w:val="000D40F8"/>
    <w:rsid w:val="000D4797"/>
    <w:rsid w:val="000D5095"/>
    <w:rsid w:val="000D53CA"/>
    <w:rsid w:val="000D5E8D"/>
    <w:rsid w:val="000D6EE3"/>
    <w:rsid w:val="000D750E"/>
    <w:rsid w:val="000D7BE8"/>
    <w:rsid w:val="000D7CD8"/>
    <w:rsid w:val="000E0131"/>
    <w:rsid w:val="000E0527"/>
    <w:rsid w:val="000E0F46"/>
    <w:rsid w:val="000E0F48"/>
    <w:rsid w:val="000E1165"/>
    <w:rsid w:val="000E1E92"/>
    <w:rsid w:val="000E1EB2"/>
    <w:rsid w:val="000E2F03"/>
    <w:rsid w:val="000E2FB5"/>
    <w:rsid w:val="000E36E0"/>
    <w:rsid w:val="000E582B"/>
    <w:rsid w:val="000E5C18"/>
    <w:rsid w:val="000E5F88"/>
    <w:rsid w:val="000E722C"/>
    <w:rsid w:val="000E78B3"/>
    <w:rsid w:val="000F023B"/>
    <w:rsid w:val="000F0292"/>
    <w:rsid w:val="000F0545"/>
    <w:rsid w:val="000F06D6"/>
    <w:rsid w:val="000F0804"/>
    <w:rsid w:val="000F0ACA"/>
    <w:rsid w:val="000F0EB1"/>
    <w:rsid w:val="000F1085"/>
    <w:rsid w:val="000F10AD"/>
    <w:rsid w:val="000F1106"/>
    <w:rsid w:val="000F1834"/>
    <w:rsid w:val="000F1B43"/>
    <w:rsid w:val="000F24A2"/>
    <w:rsid w:val="000F24A8"/>
    <w:rsid w:val="000F2638"/>
    <w:rsid w:val="000F2C56"/>
    <w:rsid w:val="000F36D5"/>
    <w:rsid w:val="000F3BE9"/>
    <w:rsid w:val="000F3F6C"/>
    <w:rsid w:val="000F4121"/>
    <w:rsid w:val="000F412E"/>
    <w:rsid w:val="000F58A2"/>
    <w:rsid w:val="000F5CA9"/>
    <w:rsid w:val="000F666D"/>
    <w:rsid w:val="000F6C59"/>
    <w:rsid w:val="000F6DF3"/>
    <w:rsid w:val="000F7554"/>
    <w:rsid w:val="000F7734"/>
    <w:rsid w:val="000F79AD"/>
    <w:rsid w:val="000F7B5D"/>
    <w:rsid w:val="000F7FBB"/>
    <w:rsid w:val="001005FF"/>
    <w:rsid w:val="00101975"/>
    <w:rsid w:val="00102647"/>
    <w:rsid w:val="00102A3F"/>
    <w:rsid w:val="0010324E"/>
    <w:rsid w:val="00103AC7"/>
    <w:rsid w:val="00103EEF"/>
    <w:rsid w:val="001040E2"/>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999"/>
    <w:rsid w:val="00112B96"/>
    <w:rsid w:val="00113107"/>
    <w:rsid w:val="00113CF4"/>
    <w:rsid w:val="00114C63"/>
    <w:rsid w:val="00114FA0"/>
    <w:rsid w:val="00115375"/>
    <w:rsid w:val="001153EA"/>
    <w:rsid w:val="00115643"/>
    <w:rsid w:val="001158D5"/>
    <w:rsid w:val="0011622F"/>
    <w:rsid w:val="00116765"/>
    <w:rsid w:val="00116EDE"/>
    <w:rsid w:val="001173B0"/>
    <w:rsid w:val="001179A5"/>
    <w:rsid w:val="00117EB9"/>
    <w:rsid w:val="00120496"/>
    <w:rsid w:val="001206E8"/>
    <w:rsid w:val="00120B26"/>
    <w:rsid w:val="00120FD2"/>
    <w:rsid w:val="001213C1"/>
    <w:rsid w:val="001218AE"/>
    <w:rsid w:val="0012196B"/>
    <w:rsid w:val="001219F5"/>
    <w:rsid w:val="00121A20"/>
    <w:rsid w:val="00121D28"/>
    <w:rsid w:val="001229DF"/>
    <w:rsid w:val="0012377F"/>
    <w:rsid w:val="00123836"/>
    <w:rsid w:val="00123981"/>
    <w:rsid w:val="00124314"/>
    <w:rsid w:val="001243A5"/>
    <w:rsid w:val="00125217"/>
    <w:rsid w:val="00125CA3"/>
    <w:rsid w:val="00126849"/>
    <w:rsid w:val="00126853"/>
    <w:rsid w:val="00126B4A"/>
    <w:rsid w:val="00126C8B"/>
    <w:rsid w:val="00127B35"/>
    <w:rsid w:val="00130818"/>
    <w:rsid w:val="00130B00"/>
    <w:rsid w:val="00131451"/>
    <w:rsid w:val="00131502"/>
    <w:rsid w:val="0013198E"/>
    <w:rsid w:val="00131E22"/>
    <w:rsid w:val="001326D3"/>
    <w:rsid w:val="001327D8"/>
    <w:rsid w:val="00132FD0"/>
    <w:rsid w:val="0013303B"/>
    <w:rsid w:val="00133BEA"/>
    <w:rsid w:val="001344C0"/>
    <w:rsid w:val="00134675"/>
    <w:rsid w:val="001346C3"/>
    <w:rsid w:val="001346FA"/>
    <w:rsid w:val="00135252"/>
    <w:rsid w:val="00136968"/>
    <w:rsid w:val="001369F8"/>
    <w:rsid w:val="00136C61"/>
    <w:rsid w:val="00137AB5"/>
    <w:rsid w:val="00137C49"/>
    <w:rsid w:val="00137F0B"/>
    <w:rsid w:val="0014094E"/>
    <w:rsid w:val="00140A15"/>
    <w:rsid w:val="00141D56"/>
    <w:rsid w:val="0014257B"/>
    <w:rsid w:val="001427A0"/>
    <w:rsid w:val="00142E89"/>
    <w:rsid w:val="0014304E"/>
    <w:rsid w:val="00143062"/>
    <w:rsid w:val="001432C1"/>
    <w:rsid w:val="0014342E"/>
    <w:rsid w:val="0014448E"/>
    <w:rsid w:val="0014460D"/>
    <w:rsid w:val="00144615"/>
    <w:rsid w:val="00144834"/>
    <w:rsid w:val="00144E50"/>
    <w:rsid w:val="00145232"/>
    <w:rsid w:val="001456D4"/>
    <w:rsid w:val="001456F7"/>
    <w:rsid w:val="00146C32"/>
    <w:rsid w:val="00147350"/>
    <w:rsid w:val="00147EA7"/>
    <w:rsid w:val="00150264"/>
    <w:rsid w:val="00150C9E"/>
    <w:rsid w:val="0015134C"/>
    <w:rsid w:val="001515CA"/>
    <w:rsid w:val="001516DE"/>
    <w:rsid w:val="00151E23"/>
    <w:rsid w:val="00151EB2"/>
    <w:rsid w:val="00152260"/>
    <w:rsid w:val="001522DA"/>
    <w:rsid w:val="00152392"/>
    <w:rsid w:val="001524A4"/>
    <w:rsid w:val="001526E0"/>
    <w:rsid w:val="00152DCB"/>
    <w:rsid w:val="00152EAC"/>
    <w:rsid w:val="00153219"/>
    <w:rsid w:val="001537A3"/>
    <w:rsid w:val="00153DFC"/>
    <w:rsid w:val="00154061"/>
    <w:rsid w:val="001540D2"/>
    <w:rsid w:val="00154263"/>
    <w:rsid w:val="001543C8"/>
    <w:rsid w:val="00154585"/>
    <w:rsid w:val="001546BE"/>
    <w:rsid w:val="001551B5"/>
    <w:rsid w:val="0015532F"/>
    <w:rsid w:val="00155C31"/>
    <w:rsid w:val="0015603C"/>
    <w:rsid w:val="001565B3"/>
    <w:rsid w:val="0015663C"/>
    <w:rsid w:val="0015746F"/>
    <w:rsid w:val="0015771D"/>
    <w:rsid w:val="001578BA"/>
    <w:rsid w:val="00157D2F"/>
    <w:rsid w:val="00157F65"/>
    <w:rsid w:val="001600AB"/>
    <w:rsid w:val="00160311"/>
    <w:rsid w:val="0016079A"/>
    <w:rsid w:val="00160850"/>
    <w:rsid w:val="001609F3"/>
    <w:rsid w:val="001611BA"/>
    <w:rsid w:val="00162456"/>
    <w:rsid w:val="001628E6"/>
    <w:rsid w:val="001629A1"/>
    <w:rsid w:val="00162E5F"/>
    <w:rsid w:val="00163386"/>
    <w:rsid w:val="00163ADE"/>
    <w:rsid w:val="00164148"/>
    <w:rsid w:val="001645EE"/>
    <w:rsid w:val="00164EBB"/>
    <w:rsid w:val="00165477"/>
    <w:rsid w:val="001654A2"/>
    <w:rsid w:val="001659C1"/>
    <w:rsid w:val="001666C9"/>
    <w:rsid w:val="00166C58"/>
    <w:rsid w:val="001678D8"/>
    <w:rsid w:val="00167BAE"/>
    <w:rsid w:val="0017067E"/>
    <w:rsid w:val="0017073B"/>
    <w:rsid w:val="00170CC4"/>
    <w:rsid w:val="00171596"/>
    <w:rsid w:val="00171E3B"/>
    <w:rsid w:val="00171EC1"/>
    <w:rsid w:val="00172D7D"/>
    <w:rsid w:val="00173350"/>
    <w:rsid w:val="0017361F"/>
    <w:rsid w:val="00173620"/>
    <w:rsid w:val="00173893"/>
    <w:rsid w:val="00173A8E"/>
    <w:rsid w:val="00174675"/>
    <w:rsid w:val="001747D3"/>
    <w:rsid w:val="001749B9"/>
    <w:rsid w:val="0017502C"/>
    <w:rsid w:val="0017545B"/>
    <w:rsid w:val="001761CF"/>
    <w:rsid w:val="00176563"/>
    <w:rsid w:val="00176881"/>
    <w:rsid w:val="0017694F"/>
    <w:rsid w:val="00176AF1"/>
    <w:rsid w:val="00176BC5"/>
    <w:rsid w:val="001773A2"/>
    <w:rsid w:val="00177F45"/>
    <w:rsid w:val="00180529"/>
    <w:rsid w:val="00180889"/>
    <w:rsid w:val="00180C6E"/>
    <w:rsid w:val="00180E17"/>
    <w:rsid w:val="0018123E"/>
    <w:rsid w:val="001813C2"/>
    <w:rsid w:val="0018143F"/>
    <w:rsid w:val="00181F97"/>
    <w:rsid w:val="00181FF8"/>
    <w:rsid w:val="00182A7A"/>
    <w:rsid w:val="00182CEC"/>
    <w:rsid w:val="0018353B"/>
    <w:rsid w:val="00183828"/>
    <w:rsid w:val="00183CB0"/>
    <w:rsid w:val="00184071"/>
    <w:rsid w:val="00184095"/>
    <w:rsid w:val="001845BF"/>
    <w:rsid w:val="00184E35"/>
    <w:rsid w:val="001851D7"/>
    <w:rsid w:val="00185B2A"/>
    <w:rsid w:val="001872EB"/>
    <w:rsid w:val="00187EAB"/>
    <w:rsid w:val="00190AC1"/>
    <w:rsid w:val="00190F60"/>
    <w:rsid w:val="00191017"/>
    <w:rsid w:val="001916D0"/>
    <w:rsid w:val="00191F61"/>
    <w:rsid w:val="00192B26"/>
    <w:rsid w:val="00192D37"/>
    <w:rsid w:val="00193381"/>
    <w:rsid w:val="0019341A"/>
    <w:rsid w:val="00193B4A"/>
    <w:rsid w:val="00195417"/>
    <w:rsid w:val="001957E0"/>
    <w:rsid w:val="00195C42"/>
    <w:rsid w:val="0019626E"/>
    <w:rsid w:val="001962CA"/>
    <w:rsid w:val="001970BC"/>
    <w:rsid w:val="00197B75"/>
    <w:rsid w:val="00197C2B"/>
    <w:rsid w:val="00197DF9"/>
    <w:rsid w:val="00197FB5"/>
    <w:rsid w:val="001A048B"/>
    <w:rsid w:val="001A144B"/>
    <w:rsid w:val="001A1987"/>
    <w:rsid w:val="001A2564"/>
    <w:rsid w:val="001A2573"/>
    <w:rsid w:val="001A2B67"/>
    <w:rsid w:val="001A2B70"/>
    <w:rsid w:val="001A376A"/>
    <w:rsid w:val="001A42A5"/>
    <w:rsid w:val="001A5D95"/>
    <w:rsid w:val="001A6173"/>
    <w:rsid w:val="001A6BE1"/>
    <w:rsid w:val="001A6C86"/>
    <w:rsid w:val="001A6CBA"/>
    <w:rsid w:val="001A7877"/>
    <w:rsid w:val="001B0D97"/>
    <w:rsid w:val="001B0F74"/>
    <w:rsid w:val="001B1EB6"/>
    <w:rsid w:val="001B1F37"/>
    <w:rsid w:val="001B2726"/>
    <w:rsid w:val="001B285F"/>
    <w:rsid w:val="001B38E9"/>
    <w:rsid w:val="001B432C"/>
    <w:rsid w:val="001B46E1"/>
    <w:rsid w:val="001B5A5D"/>
    <w:rsid w:val="001B5D65"/>
    <w:rsid w:val="001B633F"/>
    <w:rsid w:val="001B637C"/>
    <w:rsid w:val="001B6E1E"/>
    <w:rsid w:val="001B7D9E"/>
    <w:rsid w:val="001B7F51"/>
    <w:rsid w:val="001C0373"/>
    <w:rsid w:val="001C1A34"/>
    <w:rsid w:val="001C1CE5"/>
    <w:rsid w:val="001C1E7E"/>
    <w:rsid w:val="001C2537"/>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C6F8D"/>
    <w:rsid w:val="001D0037"/>
    <w:rsid w:val="001D037E"/>
    <w:rsid w:val="001D1C63"/>
    <w:rsid w:val="001D1DFC"/>
    <w:rsid w:val="001D1EC6"/>
    <w:rsid w:val="001D2758"/>
    <w:rsid w:val="001D2B81"/>
    <w:rsid w:val="001D2ED4"/>
    <w:rsid w:val="001D2F62"/>
    <w:rsid w:val="001D3685"/>
    <w:rsid w:val="001D3F35"/>
    <w:rsid w:val="001D405C"/>
    <w:rsid w:val="001D51BA"/>
    <w:rsid w:val="001D53E7"/>
    <w:rsid w:val="001D5582"/>
    <w:rsid w:val="001D5C27"/>
    <w:rsid w:val="001D6342"/>
    <w:rsid w:val="001D6436"/>
    <w:rsid w:val="001D6BA9"/>
    <w:rsid w:val="001D6BB9"/>
    <w:rsid w:val="001D6D53"/>
    <w:rsid w:val="001D70B2"/>
    <w:rsid w:val="001D764F"/>
    <w:rsid w:val="001E035B"/>
    <w:rsid w:val="001E0E39"/>
    <w:rsid w:val="001E135A"/>
    <w:rsid w:val="001E2164"/>
    <w:rsid w:val="001E2278"/>
    <w:rsid w:val="001E3102"/>
    <w:rsid w:val="001E35A5"/>
    <w:rsid w:val="001E40F3"/>
    <w:rsid w:val="001E41FD"/>
    <w:rsid w:val="001E4C26"/>
    <w:rsid w:val="001E5245"/>
    <w:rsid w:val="001E5371"/>
    <w:rsid w:val="001E5856"/>
    <w:rsid w:val="001E58E2"/>
    <w:rsid w:val="001E59B8"/>
    <w:rsid w:val="001E6265"/>
    <w:rsid w:val="001E6D82"/>
    <w:rsid w:val="001E7693"/>
    <w:rsid w:val="001E7AED"/>
    <w:rsid w:val="001E7BD7"/>
    <w:rsid w:val="001E7C07"/>
    <w:rsid w:val="001F0B38"/>
    <w:rsid w:val="001F1371"/>
    <w:rsid w:val="001F14A4"/>
    <w:rsid w:val="001F15D0"/>
    <w:rsid w:val="001F16F0"/>
    <w:rsid w:val="001F1849"/>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4C2"/>
    <w:rsid w:val="0020158F"/>
    <w:rsid w:val="00201F3A"/>
    <w:rsid w:val="0020232F"/>
    <w:rsid w:val="00202698"/>
    <w:rsid w:val="00202E6D"/>
    <w:rsid w:val="00203319"/>
    <w:rsid w:val="0020334B"/>
    <w:rsid w:val="002033D6"/>
    <w:rsid w:val="0020392C"/>
    <w:rsid w:val="00203F96"/>
    <w:rsid w:val="002042CC"/>
    <w:rsid w:val="0020436B"/>
    <w:rsid w:val="00204521"/>
    <w:rsid w:val="002049C1"/>
    <w:rsid w:val="00205A55"/>
    <w:rsid w:val="002069B2"/>
    <w:rsid w:val="002069D0"/>
    <w:rsid w:val="00206D23"/>
    <w:rsid w:val="00207560"/>
    <w:rsid w:val="002078BE"/>
    <w:rsid w:val="00207FA3"/>
    <w:rsid w:val="00210420"/>
    <w:rsid w:val="00211AEA"/>
    <w:rsid w:val="00211FED"/>
    <w:rsid w:val="0021268E"/>
    <w:rsid w:val="0021308E"/>
    <w:rsid w:val="002135AA"/>
    <w:rsid w:val="00213900"/>
    <w:rsid w:val="00213A5C"/>
    <w:rsid w:val="00213EA5"/>
    <w:rsid w:val="00213EE9"/>
    <w:rsid w:val="002140B2"/>
    <w:rsid w:val="0021432D"/>
    <w:rsid w:val="00214C99"/>
    <w:rsid w:val="00214DA8"/>
    <w:rsid w:val="00215211"/>
    <w:rsid w:val="00215423"/>
    <w:rsid w:val="002158FA"/>
    <w:rsid w:val="0021593D"/>
    <w:rsid w:val="0021666F"/>
    <w:rsid w:val="002174FD"/>
    <w:rsid w:val="002179A5"/>
    <w:rsid w:val="00217F42"/>
    <w:rsid w:val="00220600"/>
    <w:rsid w:val="002209AD"/>
    <w:rsid w:val="00220AC9"/>
    <w:rsid w:val="00220B4B"/>
    <w:rsid w:val="00220FDD"/>
    <w:rsid w:val="00221638"/>
    <w:rsid w:val="00221B5D"/>
    <w:rsid w:val="002224DB"/>
    <w:rsid w:val="00222677"/>
    <w:rsid w:val="002229E3"/>
    <w:rsid w:val="00222ADC"/>
    <w:rsid w:val="00222D72"/>
    <w:rsid w:val="00222F09"/>
    <w:rsid w:val="00223086"/>
    <w:rsid w:val="00223FCB"/>
    <w:rsid w:val="00224A04"/>
    <w:rsid w:val="002252C3"/>
    <w:rsid w:val="00225C54"/>
    <w:rsid w:val="00225CC8"/>
    <w:rsid w:val="0022600C"/>
    <w:rsid w:val="00226DA3"/>
    <w:rsid w:val="0023011E"/>
    <w:rsid w:val="00230765"/>
    <w:rsid w:val="00230D18"/>
    <w:rsid w:val="00231062"/>
    <w:rsid w:val="002319E4"/>
    <w:rsid w:val="0023244E"/>
    <w:rsid w:val="00232F5C"/>
    <w:rsid w:val="00233072"/>
    <w:rsid w:val="00233534"/>
    <w:rsid w:val="00233A35"/>
    <w:rsid w:val="00233DA2"/>
    <w:rsid w:val="00233EE7"/>
    <w:rsid w:val="00233F8C"/>
    <w:rsid w:val="00234006"/>
    <w:rsid w:val="00234850"/>
    <w:rsid w:val="002354C0"/>
    <w:rsid w:val="00235604"/>
    <w:rsid w:val="00235632"/>
    <w:rsid w:val="00235872"/>
    <w:rsid w:val="00235DDC"/>
    <w:rsid w:val="00235F49"/>
    <w:rsid w:val="002361CA"/>
    <w:rsid w:val="002370F2"/>
    <w:rsid w:val="002370F8"/>
    <w:rsid w:val="002373C9"/>
    <w:rsid w:val="00240426"/>
    <w:rsid w:val="0024071B"/>
    <w:rsid w:val="00240E87"/>
    <w:rsid w:val="002412F1"/>
    <w:rsid w:val="00241559"/>
    <w:rsid w:val="002425DD"/>
    <w:rsid w:val="0024270C"/>
    <w:rsid w:val="0024312F"/>
    <w:rsid w:val="002435B3"/>
    <w:rsid w:val="00243AD9"/>
    <w:rsid w:val="00243F21"/>
    <w:rsid w:val="00244651"/>
    <w:rsid w:val="0024497A"/>
    <w:rsid w:val="0024516A"/>
    <w:rsid w:val="0024523C"/>
    <w:rsid w:val="002458EB"/>
    <w:rsid w:val="00246C59"/>
    <w:rsid w:val="002470A1"/>
    <w:rsid w:val="00247A3B"/>
    <w:rsid w:val="002500C8"/>
    <w:rsid w:val="0025049D"/>
    <w:rsid w:val="0025068C"/>
    <w:rsid w:val="00250791"/>
    <w:rsid w:val="002510AB"/>
    <w:rsid w:val="002512B4"/>
    <w:rsid w:val="0025138E"/>
    <w:rsid w:val="00251595"/>
    <w:rsid w:val="00251B6D"/>
    <w:rsid w:val="00251C0B"/>
    <w:rsid w:val="002530EA"/>
    <w:rsid w:val="00253928"/>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0CB"/>
    <w:rsid w:val="00262410"/>
    <w:rsid w:val="00262EEE"/>
    <w:rsid w:val="002636A2"/>
    <w:rsid w:val="002638CF"/>
    <w:rsid w:val="00264228"/>
    <w:rsid w:val="00264334"/>
    <w:rsid w:val="002645D7"/>
    <w:rsid w:val="0026473E"/>
    <w:rsid w:val="002649E0"/>
    <w:rsid w:val="0026571C"/>
    <w:rsid w:val="00265E01"/>
    <w:rsid w:val="002661DA"/>
    <w:rsid w:val="00266214"/>
    <w:rsid w:val="00266237"/>
    <w:rsid w:val="00266702"/>
    <w:rsid w:val="00266934"/>
    <w:rsid w:val="00266C66"/>
    <w:rsid w:val="002677D8"/>
    <w:rsid w:val="00267C83"/>
    <w:rsid w:val="00270239"/>
    <w:rsid w:val="00270314"/>
    <w:rsid w:val="00270D31"/>
    <w:rsid w:val="0027144F"/>
    <w:rsid w:val="00271813"/>
    <w:rsid w:val="00271A4E"/>
    <w:rsid w:val="00271DF2"/>
    <w:rsid w:val="00271E48"/>
    <w:rsid w:val="00271F3A"/>
    <w:rsid w:val="00272A35"/>
    <w:rsid w:val="00273278"/>
    <w:rsid w:val="0027340F"/>
    <w:rsid w:val="0027345A"/>
    <w:rsid w:val="002737F4"/>
    <w:rsid w:val="0027414B"/>
    <w:rsid w:val="0027457C"/>
    <w:rsid w:val="00275726"/>
    <w:rsid w:val="0027640E"/>
    <w:rsid w:val="00276AF7"/>
    <w:rsid w:val="00276EE5"/>
    <w:rsid w:val="0027728A"/>
    <w:rsid w:val="002773F4"/>
    <w:rsid w:val="002778A0"/>
    <w:rsid w:val="00280437"/>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10A"/>
    <w:rsid w:val="00290589"/>
    <w:rsid w:val="002905F9"/>
    <w:rsid w:val="002907B5"/>
    <w:rsid w:val="00290B6A"/>
    <w:rsid w:val="00290DD4"/>
    <w:rsid w:val="0029140E"/>
    <w:rsid w:val="0029152D"/>
    <w:rsid w:val="002915A8"/>
    <w:rsid w:val="00291E9F"/>
    <w:rsid w:val="002922AA"/>
    <w:rsid w:val="00292EB7"/>
    <w:rsid w:val="00292FB5"/>
    <w:rsid w:val="00293A2F"/>
    <w:rsid w:val="002946F7"/>
    <w:rsid w:val="00294BA0"/>
    <w:rsid w:val="00295727"/>
    <w:rsid w:val="002958B0"/>
    <w:rsid w:val="00296227"/>
    <w:rsid w:val="0029635E"/>
    <w:rsid w:val="00296F44"/>
    <w:rsid w:val="0029777D"/>
    <w:rsid w:val="002A0335"/>
    <w:rsid w:val="002A055E"/>
    <w:rsid w:val="002A0594"/>
    <w:rsid w:val="002A0B52"/>
    <w:rsid w:val="002A0D33"/>
    <w:rsid w:val="002A115A"/>
    <w:rsid w:val="002A166B"/>
    <w:rsid w:val="002A17D3"/>
    <w:rsid w:val="002A1CB3"/>
    <w:rsid w:val="002A1CD3"/>
    <w:rsid w:val="002A1D4E"/>
    <w:rsid w:val="002A1EE0"/>
    <w:rsid w:val="002A1F57"/>
    <w:rsid w:val="002A1FF1"/>
    <w:rsid w:val="002A2869"/>
    <w:rsid w:val="002A28E2"/>
    <w:rsid w:val="002A2A92"/>
    <w:rsid w:val="002A2AB9"/>
    <w:rsid w:val="002A2CF1"/>
    <w:rsid w:val="002A2F51"/>
    <w:rsid w:val="002A316C"/>
    <w:rsid w:val="002A3752"/>
    <w:rsid w:val="002A3C87"/>
    <w:rsid w:val="002A49B5"/>
    <w:rsid w:val="002A4E2E"/>
    <w:rsid w:val="002A578E"/>
    <w:rsid w:val="002A5A60"/>
    <w:rsid w:val="002A6073"/>
    <w:rsid w:val="002A66F4"/>
    <w:rsid w:val="002A6A16"/>
    <w:rsid w:val="002A73AB"/>
    <w:rsid w:val="002A75D5"/>
    <w:rsid w:val="002A769C"/>
    <w:rsid w:val="002A78EA"/>
    <w:rsid w:val="002A7B30"/>
    <w:rsid w:val="002A7B8D"/>
    <w:rsid w:val="002B162F"/>
    <w:rsid w:val="002B1C3B"/>
    <w:rsid w:val="002B1E07"/>
    <w:rsid w:val="002B1FAA"/>
    <w:rsid w:val="002B22FA"/>
    <w:rsid w:val="002B2485"/>
    <w:rsid w:val="002B24D6"/>
    <w:rsid w:val="002B253E"/>
    <w:rsid w:val="002B2548"/>
    <w:rsid w:val="002B337D"/>
    <w:rsid w:val="002B3E60"/>
    <w:rsid w:val="002B4007"/>
    <w:rsid w:val="002B5F7E"/>
    <w:rsid w:val="002B6154"/>
    <w:rsid w:val="002B6C41"/>
    <w:rsid w:val="002B6F90"/>
    <w:rsid w:val="002B7014"/>
    <w:rsid w:val="002B78D0"/>
    <w:rsid w:val="002C01F4"/>
    <w:rsid w:val="002C1287"/>
    <w:rsid w:val="002C129E"/>
    <w:rsid w:val="002C1461"/>
    <w:rsid w:val="002C1E85"/>
    <w:rsid w:val="002C2899"/>
    <w:rsid w:val="002C2F2B"/>
    <w:rsid w:val="002C30D9"/>
    <w:rsid w:val="002C36A2"/>
    <w:rsid w:val="002C3E45"/>
    <w:rsid w:val="002C3F64"/>
    <w:rsid w:val="002C40B7"/>
    <w:rsid w:val="002C414E"/>
    <w:rsid w:val="002C4151"/>
    <w:rsid w:val="002C4173"/>
    <w:rsid w:val="002C41E6"/>
    <w:rsid w:val="002C43EC"/>
    <w:rsid w:val="002C4657"/>
    <w:rsid w:val="002C470F"/>
    <w:rsid w:val="002C5163"/>
    <w:rsid w:val="002C5E0D"/>
    <w:rsid w:val="002D071A"/>
    <w:rsid w:val="002D0A60"/>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390"/>
    <w:rsid w:val="002D7637"/>
    <w:rsid w:val="002D7CEC"/>
    <w:rsid w:val="002D7F7D"/>
    <w:rsid w:val="002E0313"/>
    <w:rsid w:val="002E0E85"/>
    <w:rsid w:val="002E1196"/>
    <w:rsid w:val="002E17F2"/>
    <w:rsid w:val="002E2148"/>
    <w:rsid w:val="002E28EB"/>
    <w:rsid w:val="002E3BE5"/>
    <w:rsid w:val="002E4DA5"/>
    <w:rsid w:val="002E52B0"/>
    <w:rsid w:val="002E52DE"/>
    <w:rsid w:val="002E56A1"/>
    <w:rsid w:val="002E63A7"/>
    <w:rsid w:val="002E76FA"/>
    <w:rsid w:val="002E7919"/>
    <w:rsid w:val="002E7CAE"/>
    <w:rsid w:val="002F03DF"/>
    <w:rsid w:val="002F13E4"/>
    <w:rsid w:val="002F182F"/>
    <w:rsid w:val="002F1DF6"/>
    <w:rsid w:val="002F2771"/>
    <w:rsid w:val="002F2BAB"/>
    <w:rsid w:val="002F32AD"/>
    <w:rsid w:val="002F37A9"/>
    <w:rsid w:val="002F395A"/>
    <w:rsid w:val="002F44A5"/>
    <w:rsid w:val="002F44CC"/>
    <w:rsid w:val="002F4526"/>
    <w:rsid w:val="002F5021"/>
    <w:rsid w:val="002F5F72"/>
    <w:rsid w:val="002F6609"/>
    <w:rsid w:val="002F70F0"/>
    <w:rsid w:val="003004D8"/>
    <w:rsid w:val="00300811"/>
    <w:rsid w:val="00300C02"/>
    <w:rsid w:val="00300F9C"/>
    <w:rsid w:val="00301CE6"/>
    <w:rsid w:val="0030256B"/>
    <w:rsid w:val="00302B9B"/>
    <w:rsid w:val="00302FAF"/>
    <w:rsid w:val="00304F66"/>
    <w:rsid w:val="0030501F"/>
    <w:rsid w:val="00305501"/>
    <w:rsid w:val="003055FC"/>
    <w:rsid w:val="00305922"/>
    <w:rsid w:val="00305B47"/>
    <w:rsid w:val="00306276"/>
    <w:rsid w:val="00306A77"/>
    <w:rsid w:val="00307BA1"/>
    <w:rsid w:val="00310A99"/>
    <w:rsid w:val="00310D34"/>
    <w:rsid w:val="00310F50"/>
    <w:rsid w:val="00310F81"/>
    <w:rsid w:val="00311702"/>
    <w:rsid w:val="00311E82"/>
    <w:rsid w:val="003126CC"/>
    <w:rsid w:val="00313250"/>
    <w:rsid w:val="00313FD6"/>
    <w:rsid w:val="003143BD"/>
    <w:rsid w:val="003151B7"/>
    <w:rsid w:val="00315363"/>
    <w:rsid w:val="003154C0"/>
    <w:rsid w:val="00315863"/>
    <w:rsid w:val="003165B1"/>
    <w:rsid w:val="00316686"/>
    <w:rsid w:val="00317470"/>
    <w:rsid w:val="00317D41"/>
    <w:rsid w:val="003203ED"/>
    <w:rsid w:val="00321D5C"/>
    <w:rsid w:val="00321E28"/>
    <w:rsid w:val="003223F9"/>
    <w:rsid w:val="00322822"/>
    <w:rsid w:val="00322852"/>
    <w:rsid w:val="00322AC6"/>
    <w:rsid w:val="00322C9F"/>
    <w:rsid w:val="0032328F"/>
    <w:rsid w:val="00323DF9"/>
    <w:rsid w:val="003246CD"/>
    <w:rsid w:val="0032486F"/>
    <w:rsid w:val="00324D23"/>
    <w:rsid w:val="00324E8D"/>
    <w:rsid w:val="003255B2"/>
    <w:rsid w:val="00325B57"/>
    <w:rsid w:val="00325C21"/>
    <w:rsid w:val="00325CB6"/>
    <w:rsid w:val="003264D3"/>
    <w:rsid w:val="00326DD0"/>
    <w:rsid w:val="00330217"/>
    <w:rsid w:val="00330DE7"/>
    <w:rsid w:val="0033171F"/>
    <w:rsid w:val="00331751"/>
    <w:rsid w:val="0033200D"/>
    <w:rsid w:val="003331DC"/>
    <w:rsid w:val="003337DC"/>
    <w:rsid w:val="0033394E"/>
    <w:rsid w:val="00333E4F"/>
    <w:rsid w:val="0033436D"/>
    <w:rsid w:val="00334579"/>
    <w:rsid w:val="00334C1B"/>
    <w:rsid w:val="00334E04"/>
    <w:rsid w:val="00334EC5"/>
    <w:rsid w:val="00335858"/>
    <w:rsid w:val="00336389"/>
    <w:rsid w:val="00336830"/>
    <w:rsid w:val="00336BDA"/>
    <w:rsid w:val="0033799D"/>
    <w:rsid w:val="00342924"/>
    <w:rsid w:val="00342BD7"/>
    <w:rsid w:val="00342C0B"/>
    <w:rsid w:val="00343982"/>
    <w:rsid w:val="00343D2C"/>
    <w:rsid w:val="00343EAF"/>
    <w:rsid w:val="00344383"/>
    <w:rsid w:val="00344559"/>
    <w:rsid w:val="00344FB0"/>
    <w:rsid w:val="00345174"/>
    <w:rsid w:val="0034548E"/>
    <w:rsid w:val="003454BF"/>
    <w:rsid w:val="00345BCE"/>
    <w:rsid w:val="00345DDF"/>
    <w:rsid w:val="00345F3D"/>
    <w:rsid w:val="003462BD"/>
    <w:rsid w:val="00346752"/>
    <w:rsid w:val="00346876"/>
    <w:rsid w:val="00346A5B"/>
    <w:rsid w:val="00346DB5"/>
    <w:rsid w:val="00346E13"/>
    <w:rsid w:val="003477B1"/>
    <w:rsid w:val="00347845"/>
    <w:rsid w:val="00347CF1"/>
    <w:rsid w:val="00347CFA"/>
    <w:rsid w:val="00347E2B"/>
    <w:rsid w:val="003506DB"/>
    <w:rsid w:val="00350865"/>
    <w:rsid w:val="003516C0"/>
    <w:rsid w:val="0035179E"/>
    <w:rsid w:val="003521BF"/>
    <w:rsid w:val="0035239E"/>
    <w:rsid w:val="003527DA"/>
    <w:rsid w:val="00352A62"/>
    <w:rsid w:val="00352A8B"/>
    <w:rsid w:val="00352C9D"/>
    <w:rsid w:val="00353939"/>
    <w:rsid w:val="0035485A"/>
    <w:rsid w:val="0035551D"/>
    <w:rsid w:val="00355AD3"/>
    <w:rsid w:val="00355C53"/>
    <w:rsid w:val="0035630E"/>
    <w:rsid w:val="00356729"/>
    <w:rsid w:val="00356D8C"/>
    <w:rsid w:val="003570EA"/>
    <w:rsid w:val="00357380"/>
    <w:rsid w:val="00357FF7"/>
    <w:rsid w:val="003602D9"/>
    <w:rsid w:val="00360392"/>
    <w:rsid w:val="003604CE"/>
    <w:rsid w:val="003612A5"/>
    <w:rsid w:val="0036156E"/>
    <w:rsid w:val="0036166B"/>
    <w:rsid w:val="00362496"/>
    <w:rsid w:val="003627A9"/>
    <w:rsid w:val="00362C3A"/>
    <w:rsid w:val="00363421"/>
    <w:rsid w:val="003636AC"/>
    <w:rsid w:val="003638A5"/>
    <w:rsid w:val="003639ED"/>
    <w:rsid w:val="00363C77"/>
    <w:rsid w:val="0036407B"/>
    <w:rsid w:val="003640BD"/>
    <w:rsid w:val="00365367"/>
    <w:rsid w:val="003657C3"/>
    <w:rsid w:val="00365926"/>
    <w:rsid w:val="00365F7C"/>
    <w:rsid w:val="0036629D"/>
    <w:rsid w:val="00366C19"/>
    <w:rsid w:val="00366C51"/>
    <w:rsid w:val="00366EAA"/>
    <w:rsid w:val="00367134"/>
    <w:rsid w:val="00367254"/>
    <w:rsid w:val="003674CE"/>
    <w:rsid w:val="00367B2B"/>
    <w:rsid w:val="00367F04"/>
    <w:rsid w:val="003708D7"/>
    <w:rsid w:val="00370E47"/>
    <w:rsid w:val="003710AE"/>
    <w:rsid w:val="00371AB1"/>
    <w:rsid w:val="00371EFA"/>
    <w:rsid w:val="00372629"/>
    <w:rsid w:val="0037275A"/>
    <w:rsid w:val="00372B11"/>
    <w:rsid w:val="00372C20"/>
    <w:rsid w:val="003732CA"/>
    <w:rsid w:val="0037333A"/>
    <w:rsid w:val="00373A1D"/>
    <w:rsid w:val="003742AC"/>
    <w:rsid w:val="003746A5"/>
    <w:rsid w:val="00374935"/>
    <w:rsid w:val="00374A76"/>
    <w:rsid w:val="00374B1A"/>
    <w:rsid w:val="00374C16"/>
    <w:rsid w:val="00375481"/>
    <w:rsid w:val="00375B64"/>
    <w:rsid w:val="00376212"/>
    <w:rsid w:val="00376381"/>
    <w:rsid w:val="00376678"/>
    <w:rsid w:val="00376966"/>
    <w:rsid w:val="00376B48"/>
    <w:rsid w:val="00376E46"/>
    <w:rsid w:val="00376F72"/>
    <w:rsid w:val="00377CE1"/>
    <w:rsid w:val="003807BE"/>
    <w:rsid w:val="003808CE"/>
    <w:rsid w:val="00380C96"/>
    <w:rsid w:val="00380F6F"/>
    <w:rsid w:val="0038107B"/>
    <w:rsid w:val="00381AB4"/>
    <w:rsid w:val="00381CA2"/>
    <w:rsid w:val="00382CF8"/>
    <w:rsid w:val="00383501"/>
    <w:rsid w:val="00383D58"/>
    <w:rsid w:val="00384B67"/>
    <w:rsid w:val="00384D59"/>
    <w:rsid w:val="0038503A"/>
    <w:rsid w:val="00385BF0"/>
    <w:rsid w:val="00385DAC"/>
    <w:rsid w:val="00386919"/>
    <w:rsid w:val="003874A1"/>
    <w:rsid w:val="0038781C"/>
    <w:rsid w:val="00387C57"/>
    <w:rsid w:val="003900AF"/>
    <w:rsid w:val="003909EA"/>
    <w:rsid w:val="00390E7B"/>
    <w:rsid w:val="00390F91"/>
    <w:rsid w:val="003910C4"/>
    <w:rsid w:val="00391400"/>
    <w:rsid w:val="00393716"/>
    <w:rsid w:val="003939FF"/>
    <w:rsid w:val="00393D04"/>
    <w:rsid w:val="00394690"/>
    <w:rsid w:val="003949A2"/>
    <w:rsid w:val="00394D70"/>
    <w:rsid w:val="0039515F"/>
    <w:rsid w:val="00395233"/>
    <w:rsid w:val="00395239"/>
    <w:rsid w:val="00395436"/>
    <w:rsid w:val="00395785"/>
    <w:rsid w:val="00395A0C"/>
    <w:rsid w:val="00395CE2"/>
    <w:rsid w:val="00395D0C"/>
    <w:rsid w:val="00395EA8"/>
    <w:rsid w:val="00396258"/>
    <w:rsid w:val="00396344"/>
    <w:rsid w:val="0039721B"/>
    <w:rsid w:val="003972A2"/>
    <w:rsid w:val="003A0BC0"/>
    <w:rsid w:val="003A1552"/>
    <w:rsid w:val="003A1A7F"/>
    <w:rsid w:val="003A207E"/>
    <w:rsid w:val="003A2223"/>
    <w:rsid w:val="003A24CD"/>
    <w:rsid w:val="003A258F"/>
    <w:rsid w:val="003A2942"/>
    <w:rsid w:val="003A29A4"/>
    <w:rsid w:val="003A2A0F"/>
    <w:rsid w:val="003A2F48"/>
    <w:rsid w:val="003A30E2"/>
    <w:rsid w:val="003A3C22"/>
    <w:rsid w:val="003A3CC4"/>
    <w:rsid w:val="003A45A1"/>
    <w:rsid w:val="003A48DF"/>
    <w:rsid w:val="003A4FA7"/>
    <w:rsid w:val="003A51DE"/>
    <w:rsid w:val="003A54D0"/>
    <w:rsid w:val="003A5B0A"/>
    <w:rsid w:val="003A5D36"/>
    <w:rsid w:val="003A6BAC"/>
    <w:rsid w:val="003A70A4"/>
    <w:rsid w:val="003A7366"/>
    <w:rsid w:val="003A7823"/>
    <w:rsid w:val="003A7EF3"/>
    <w:rsid w:val="003B07DE"/>
    <w:rsid w:val="003B0C57"/>
    <w:rsid w:val="003B159C"/>
    <w:rsid w:val="003B1D17"/>
    <w:rsid w:val="003B1DE9"/>
    <w:rsid w:val="003B27CA"/>
    <w:rsid w:val="003B369F"/>
    <w:rsid w:val="003B36A3"/>
    <w:rsid w:val="003B3AA5"/>
    <w:rsid w:val="003B3B1F"/>
    <w:rsid w:val="003B3BE4"/>
    <w:rsid w:val="003B3CD9"/>
    <w:rsid w:val="003B42C6"/>
    <w:rsid w:val="003B438F"/>
    <w:rsid w:val="003B4F0A"/>
    <w:rsid w:val="003B5128"/>
    <w:rsid w:val="003B538A"/>
    <w:rsid w:val="003B5618"/>
    <w:rsid w:val="003B5712"/>
    <w:rsid w:val="003B595D"/>
    <w:rsid w:val="003B5A21"/>
    <w:rsid w:val="003B5B20"/>
    <w:rsid w:val="003B5EAB"/>
    <w:rsid w:val="003B6218"/>
    <w:rsid w:val="003B64BB"/>
    <w:rsid w:val="003B6501"/>
    <w:rsid w:val="003B6CC8"/>
    <w:rsid w:val="003B7751"/>
    <w:rsid w:val="003B7FE5"/>
    <w:rsid w:val="003C00A0"/>
    <w:rsid w:val="003C09FC"/>
    <w:rsid w:val="003C0D39"/>
    <w:rsid w:val="003C0F89"/>
    <w:rsid w:val="003C11C8"/>
    <w:rsid w:val="003C236A"/>
    <w:rsid w:val="003C2681"/>
    <w:rsid w:val="003C2702"/>
    <w:rsid w:val="003C293F"/>
    <w:rsid w:val="003C2A2E"/>
    <w:rsid w:val="003C2CE5"/>
    <w:rsid w:val="003C3723"/>
    <w:rsid w:val="003C4548"/>
    <w:rsid w:val="003C494A"/>
    <w:rsid w:val="003C580C"/>
    <w:rsid w:val="003C6664"/>
    <w:rsid w:val="003C72FA"/>
    <w:rsid w:val="003C7806"/>
    <w:rsid w:val="003D0645"/>
    <w:rsid w:val="003D0834"/>
    <w:rsid w:val="003D109F"/>
    <w:rsid w:val="003D2080"/>
    <w:rsid w:val="003D2478"/>
    <w:rsid w:val="003D2CD1"/>
    <w:rsid w:val="003D2EC5"/>
    <w:rsid w:val="003D3541"/>
    <w:rsid w:val="003D3C45"/>
    <w:rsid w:val="003D3FE3"/>
    <w:rsid w:val="003D4474"/>
    <w:rsid w:val="003D5342"/>
    <w:rsid w:val="003D54EB"/>
    <w:rsid w:val="003D5829"/>
    <w:rsid w:val="003D5941"/>
    <w:rsid w:val="003D5B1F"/>
    <w:rsid w:val="003D5CFF"/>
    <w:rsid w:val="003D6F3E"/>
    <w:rsid w:val="003D72C6"/>
    <w:rsid w:val="003E011A"/>
    <w:rsid w:val="003E0387"/>
    <w:rsid w:val="003E1480"/>
    <w:rsid w:val="003E15FA"/>
    <w:rsid w:val="003E20C5"/>
    <w:rsid w:val="003E2786"/>
    <w:rsid w:val="003E2B3E"/>
    <w:rsid w:val="003E2CE1"/>
    <w:rsid w:val="003E35EB"/>
    <w:rsid w:val="003E3816"/>
    <w:rsid w:val="003E4CEE"/>
    <w:rsid w:val="003E4E9E"/>
    <w:rsid w:val="003E55E4"/>
    <w:rsid w:val="003E5980"/>
    <w:rsid w:val="003E7128"/>
    <w:rsid w:val="003E74E3"/>
    <w:rsid w:val="003F05C7"/>
    <w:rsid w:val="003F0B2E"/>
    <w:rsid w:val="003F0BAF"/>
    <w:rsid w:val="003F27CC"/>
    <w:rsid w:val="003F2CD4"/>
    <w:rsid w:val="003F30D7"/>
    <w:rsid w:val="003F35B0"/>
    <w:rsid w:val="003F3A21"/>
    <w:rsid w:val="003F3A38"/>
    <w:rsid w:val="003F3D28"/>
    <w:rsid w:val="003F3F74"/>
    <w:rsid w:val="003F41D2"/>
    <w:rsid w:val="003F4CF6"/>
    <w:rsid w:val="003F570A"/>
    <w:rsid w:val="003F5CCD"/>
    <w:rsid w:val="003F612C"/>
    <w:rsid w:val="003F64AD"/>
    <w:rsid w:val="003F6BBE"/>
    <w:rsid w:val="003F6F9F"/>
    <w:rsid w:val="003F6FCF"/>
    <w:rsid w:val="003F7506"/>
    <w:rsid w:val="004000E8"/>
    <w:rsid w:val="004006E7"/>
    <w:rsid w:val="0040115C"/>
    <w:rsid w:val="00401520"/>
    <w:rsid w:val="004015B9"/>
    <w:rsid w:val="00401747"/>
    <w:rsid w:val="00401B02"/>
    <w:rsid w:val="00401E06"/>
    <w:rsid w:val="00401FF4"/>
    <w:rsid w:val="004020D2"/>
    <w:rsid w:val="00402172"/>
    <w:rsid w:val="004021E2"/>
    <w:rsid w:val="00402E2B"/>
    <w:rsid w:val="004031B3"/>
    <w:rsid w:val="0040334F"/>
    <w:rsid w:val="00403AA6"/>
    <w:rsid w:val="0040512B"/>
    <w:rsid w:val="0040563F"/>
    <w:rsid w:val="00405834"/>
    <w:rsid w:val="00405CA5"/>
    <w:rsid w:val="004063F0"/>
    <w:rsid w:val="00407213"/>
    <w:rsid w:val="0040765F"/>
    <w:rsid w:val="00407C28"/>
    <w:rsid w:val="00407CD3"/>
    <w:rsid w:val="00407E9C"/>
    <w:rsid w:val="00410134"/>
    <w:rsid w:val="004104F0"/>
    <w:rsid w:val="004107D5"/>
    <w:rsid w:val="00410B72"/>
    <w:rsid w:val="00410F18"/>
    <w:rsid w:val="00411315"/>
    <w:rsid w:val="0041131B"/>
    <w:rsid w:val="00411C18"/>
    <w:rsid w:val="004125DF"/>
    <w:rsid w:val="0041263E"/>
    <w:rsid w:val="00412864"/>
    <w:rsid w:val="0041287B"/>
    <w:rsid w:val="004128CA"/>
    <w:rsid w:val="00412A28"/>
    <w:rsid w:val="00412CBD"/>
    <w:rsid w:val="004134EE"/>
    <w:rsid w:val="0041376E"/>
    <w:rsid w:val="00413A23"/>
    <w:rsid w:val="00413AAC"/>
    <w:rsid w:val="00413B37"/>
    <w:rsid w:val="00413E92"/>
    <w:rsid w:val="00414026"/>
    <w:rsid w:val="00414D9E"/>
    <w:rsid w:val="004159FF"/>
    <w:rsid w:val="00415B0C"/>
    <w:rsid w:val="0041651C"/>
    <w:rsid w:val="00416656"/>
    <w:rsid w:val="0041689F"/>
    <w:rsid w:val="00417004"/>
    <w:rsid w:val="00417485"/>
    <w:rsid w:val="00420DDB"/>
    <w:rsid w:val="00421105"/>
    <w:rsid w:val="004216C9"/>
    <w:rsid w:val="00421E14"/>
    <w:rsid w:val="00421E45"/>
    <w:rsid w:val="00422419"/>
    <w:rsid w:val="004228B5"/>
    <w:rsid w:val="00422AA4"/>
    <w:rsid w:val="00423126"/>
    <w:rsid w:val="004235D6"/>
    <w:rsid w:val="00423967"/>
    <w:rsid w:val="00423AAD"/>
    <w:rsid w:val="004242F4"/>
    <w:rsid w:val="00424B1E"/>
    <w:rsid w:val="004252CC"/>
    <w:rsid w:val="00426B17"/>
    <w:rsid w:val="00427248"/>
    <w:rsid w:val="0042797E"/>
    <w:rsid w:val="00430556"/>
    <w:rsid w:val="00430E36"/>
    <w:rsid w:val="0043149D"/>
    <w:rsid w:val="0043162E"/>
    <w:rsid w:val="004326A1"/>
    <w:rsid w:val="00432B40"/>
    <w:rsid w:val="00434F91"/>
    <w:rsid w:val="00435995"/>
    <w:rsid w:val="00435D57"/>
    <w:rsid w:val="004367E9"/>
    <w:rsid w:val="00437447"/>
    <w:rsid w:val="00437C1F"/>
    <w:rsid w:val="00440A1D"/>
    <w:rsid w:val="00441A92"/>
    <w:rsid w:val="00441C9F"/>
    <w:rsid w:val="00442118"/>
    <w:rsid w:val="004428F5"/>
    <w:rsid w:val="004431DC"/>
    <w:rsid w:val="0044341A"/>
    <w:rsid w:val="0044384E"/>
    <w:rsid w:val="00444DAA"/>
    <w:rsid w:val="00444F56"/>
    <w:rsid w:val="00445734"/>
    <w:rsid w:val="00445AF1"/>
    <w:rsid w:val="00446488"/>
    <w:rsid w:val="0044729F"/>
    <w:rsid w:val="004474C0"/>
    <w:rsid w:val="0045002E"/>
    <w:rsid w:val="0045032B"/>
    <w:rsid w:val="00451613"/>
    <w:rsid w:val="004517AA"/>
    <w:rsid w:val="00451AEA"/>
    <w:rsid w:val="004520B7"/>
    <w:rsid w:val="004521E3"/>
    <w:rsid w:val="00452493"/>
    <w:rsid w:val="004524A1"/>
    <w:rsid w:val="0045264D"/>
    <w:rsid w:val="00452CAC"/>
    <w:rsid w:val="00453A0F"/>
    <w:rsid w:val="00453CC9"/>
    <w:rsid w:val="00453D1C"/>
    <w:rsid w:val="00454008"/>
    <w:rsid w:val="00454B6F"/>
    <w:rsid w:val="0045503F"/>
    <w:rsid w:val="00455A0D"/>
    <w:rsid w:val="00455E00"/>
    <w:rsid w:val="004562A6"/>
    <w:rsid w:val="00456A8F"/>
    <w:rsid w:val="00457565"/>
    <w:rsid w:val="00457B71"/>
    <w:rsid w:val="00461A35"/>
    <w:rsid w:val="004625DD"/>
    <w:rsid w:val="00462CDF"/>
    <w:rsid w:val="00462FD3"/>
    <w:rsid w:val="00463095"/>
    <w:rsid w:val="00463D39"/>
    <w:rsid w:val="00464689"/>
    <w:rsid w:val="0046674D"/>
    <w:rsid w:val="004669E2"/>
    <w:rsid w:val="00466E2D"/>
    <w:rsid w:val="00470699"/>
    <w:rsid w:val="00470935"/>
    <w:rsid w:val="00470C31"/>
    <w:rsid w:val="0047116E"/>
    <w:rsid w:val="004714C3"/>
    <w:rsid w:val="00471691"/>
    <w:rsid w:val="00471988"/>
    <w:rsid w:val="00471DE0"/>
    <w:rsid w:val="00472524"/>
    <w:rsid w:val="0047276F"/>
    <w:rsid w:val="00472E8E"/>
    <w:rsid w:val="004734D0"/>
    <w:rsid w:val="0047394A"/>
    <w:rsid w:val="00473F62"/>
    <w:rsid w:val="00474284"/>
    <w:rsid w:val="004749CA"/>
    <w:rsid w:val="00474BD3"/>
    <w:rsid w:val="004751A1"/>
    <w:rsid w:val="00475213"/>
    <w:rsid w:val="0047556B"/>
    <w:rsid w:val="004763F7"/>
    <w:rsid w:val="004768B0"/>
    <w:rsid w:val="00476B42"/>
    <w:rsid w:val="00476D18"/>
    <w:rsid w:val="00477285"/>
    <w:rsid w:val="00477768"/>
    <w:rsid w:val="0048039D"/>
    <w:rsid w:val="00480ECC"/>
    <w:rsid w:val="004813E6"/>
    <w:rsid w:val="004829AC"/>
    <w:rsid w:val="00483AD2"/>
    <w:rsid w:val="00483E77"/>
    <w:rsid w:val="00484066"/>
    <w:rsid w:val="00484186"/>
    <w:rsid w:val="004844A7"/>
    <w:rsid w:val="00484654"/>
    <w:rsid w:val="00485994"/>
    <w:rsid w:val="004862BE"/>
    <w:rsid w:val="004864DE"/>
    <w:rsid w:val="00486765"/>
    <w:rsid w:val="00487EE7"/>
    <w:rsid w:val="004900B7"/>
    <w:rsid w:val="0049053A"/>
    <w:rsid w:val="004915E8"/>
    <w:rsid w:val="00492145"/>
    <w:rsid w:val="004927FD"/>
    <w:rsid w:val="00492A53"/>
    <w:rsid w:val="00492BC5"/>
    <w:rsid w:val="004938C9"/>
    <w:rsid w:val="00493DE4"/>
    <w:rsid w:val="004964F1"/>
    <w:rsid w:val="004967C5"/>
    <w:rsid w:val="00497308"/>
    <w:rsid w:val="004977AA"/>
    <w:rsid w:val="004A0C51"/>
    <w:rsid w:val="004A16BC"/>
    <w:rsid w:val="004A1993"/>
    <w:rsid w:val="004A19EE"/>
    <w:rsid w:val="004A21C7"/>
    <w:rsid w:val="004A25F6"/>
    <w:rsid w:val="004A29D2"/>
    <w:rsid w:val="004A2B94"/>
    <w:rsid w:val="004A3520"/>
    <w:rsid w:val="004A3706"/>
    <w:rsid w:val="004A37FE"/>
    <w:rsid w:val="004A3A97"/>
    <w:rsid w:val="004A3E47"/>
    <w:rsid w:val="004A3EE2"/>
    <w:rsid w:val="004A4F71"/>
    <w:rsid w:val="004A6219"/>
    <w:rsid w:val="004A6567"/>
    <w:rsid w:val="004A678F"/>
    <w:rsid w:val="004A6D1A"/>
    <w:rsid w:val="004A6EED"/>
    <w:rsid w:val="004A6F03"/>
    <w:rsid w:val="004A792C"/>
    <w:rsid w:val="004B0BC7"/>
    <w:rsid w:val="004B0FE5"/>
    <w:rsid w:val="004B33A1"/>
    <w:rsid w:val="004B4148"/>
    <w:rsid w:val="004B51CD"/>
    <w:rsid w:val="004B51F8"/>
    <w:rsid w:val="004B5CF8"/>
    <w:rsid w:val="004B5E0F"/>
    <w:rsid w:val="004B60CE"/>
    <w:rsid w:val="004B60F4"/>
    <w:rsid w:val="004B6195"/>
    <w:rsid w:val="004B6370"/>
    <w:rsid w:val="004B6EB6"/>
    <w:rsid w:val="004B6F6A"/>
    <w:rsid w:val="004B7C0C"/>
    <w:rsid w:val="004B7D75"/>
    <w:rsid w:val="004C00F1"/>
    <w:rsid w:val="004C02DA"/>
    <w:rsid w:val="004C0685"/>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15D9"/>
    <w:rsid w:val="004D195F"/>
    <w:rsid w:val="004D362A"/>
    <w:rsid w:val="004D36B1"/>
    <w:rsid w:val="004D36CC"/>
    <w:rsid w:val="004D3ED1"/>
    <w:rsid w:val="004D4478"/>
    <w:rsid w:val="004D4E01"/>
    <w:rsid w:val="004D54C4"/>
    <w:rsid w:val="004D5500"/>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715"/>
    <w:rsid w:val="004E411B"/>
    <w:rsid w:val="004E4548"/>
    <w:rsid w:val="004E462E"/>
    <w:rsid w:val="004E4AE4"/>
    <w:rsid w:val="004E4C71"/>
    <w:rsid w:val="004E4FA0"/>
    <w:rsid w:val="004E56DC"/>
    <w:rsid w:val="004E594E"/>
    <w:rsid w:val="004E5CE4"/>
    <w:rsid w:val="004E618F"/>
    <w:rsid w:val="004E6D75"/>
    <w:rsid w:val="004E76F4"/>
    <w:rsid w:val="004E76F7"/>
    <w:rsid w:val="004E79CF"/>
    <w:rsid w:val="004F036D"/>
    <w:rsid w:val="004F0B4E"/>
    <w:rsid w:val="004F0B6C"/>
    <w:rsid w:val="004F11AF"/>
    <w:rsid w:val="004F1F1C"/>
    <w:rsid w:val="004F2078"/>
    <w:rsid w:val="004F2426"/>
    <w:rsid w:val="004F2843"/>
    <w:rsid w:val="004F296F"/>
    <w:rsid w:val="004F2F7A"/>
    <w:rsid w:val="004F2FA6"/>
    <w:rsid w:val="004F32D7"/>
    <w:rsid w:val="004F364D"/>
    <w:rsid w:val="004F3E57"/>
    <w:rsid w:val="004F4B18"/>
    <w:rsid w:val="004F4DA3"/>
    <w:rsid w:val="004F618C"/>
    <w:rsid w:val="004F6596"/>
    <w:rsid w:val="004F65CA"/>
    <w:rsid w:val="004F67F2"/>
    <w:rsid w:val="004F6A27"/>
    <w:rsid w:val="004F7419"/>
    <w:rsid w:val="004F7781"/>
    <w:rsid w:val="0050065E"/>
    <w:rsid w:val="0050118C"/>
    <w:rsid w:val="0050212C"/>
    <w:rsid w:val="005025C9"/>
    <w:rsid w:val="005031D5"/>
    <w:rsid w:val="00503EB1"/>
    <w:rsid w:val="00503ECB"/>
    <w:rsid w:val="005048EF"/>
    <w:rsid w:val="00506557"/>
    <w:rsid w:val="0050677A"/>
    <w:rsid w:val="0050679F"/>
    <w:rsid w:val="00507352"/>
    <w:rsid w:val="005075B5"/>
    <w:rsid w:val="005075E3"/>
    <w:rsid w:val="005078C6"/>
    <w:rsid w:val="0051048F"/>
    <w:rsid w:val="00510655"/>
    <w:rsid w:val="005108D8"/>
    <w:rsid w:val="0051095C"/>
    <w:rsid w:val="00510BBF"/>
    <w:rsid w:val="005116F9"/>
    <w:rsid w:val="00511B40"/>
    <w:rsid w:val="0051280E"/>
    <w:rsid w:val="00512872"/>
    <w:rsid w:val="005128F7"/>
    <w:rsid w:val="00512F0A"/>
    <w:rsid w:val="005130AE"/>
    <w:rsid w:val="005138AA"/>
    <w:rsid w:val="00513BBC"/>
    <w:rsid w:val="00513F16"/>
    <w:rsid w:val="00514750"/>
    <w:rsid w:val="005153A7"/>
    <w:rsid w:val="00515A1B"/>
    <w:rsid w:val="00516AFF"/>
    <w:rsid w:val="00517F1D"/>
    <w:rsid w:val="00520306"/>
    <w:rsid w:val="005203E6"/>
    <w:rsid w:val="00520D1B"/>
    <w:rsid w:val="005219CF"/>
    <w:rsid w:val="0052334A"/>
    <w:rsid w:val="00524E28"/>
    <w:rsid w:val="005252E6"/>
    <w:rsid w:val="005254F2"/>
    <w:rsid w:val="00525B0F"/>
    <w:rsid w:val="00525C27"/>
    <w:rsid w:val="00526A45"/>
    <w:rsid w:val="00526C62"/>
    <w:rsid w:val="00527523"/>
    <w:rsid w:val="00532240"/>
    <w:rsid w:val="00532BF6"/>
    <w:rsid w:val="00532CFB"/>
    <w:rsid w:val="00533096"/>
    <w:rsid w:val="00533390"/>
    <w:rsid w:val="00533C49"/>
    <w:rsid w:val="005344AD"/>
    <w:rsid w:val="005346B2"/>
    <w:rsid w:val="00534B59"/>
    <w:rsid w:val="005351EE"/>
    <w:rsid w:val="0053535B"/>
    <w:rsid w:val="005356B5"/>
    <w:rsid w:val="005360AD"/>
    <w:rsid w:val="00536759"/>
    <w:rsid w:val="0053687F"/>
    <w:rsid w:val="00536DB2"/>
    <w:rsid w:val="00537C62"/>
    <w:rsid w:val="005403C1"/>
    <w:rsid w:val="005408FD"/>
    <w:rsid w:val="00541DE3"/>
    <w:rsid w:val="00541E6B"/>
    <w:rsid w:val="0054244A"/>
    <w:rsid w:val="00543330"/>
    <w:rsid w:val="0054335B"/>
    <w:rsid w:val="0054391C"/>
    <w:rsid w:val="00543F1A"/>
    <w:rsid w:val="0054400D"/>
    <w:rsid w:val="005440DB"/>
    <w:rsid w:val="005443E5"/>
    <w:rsid w:val="0054492D"/>
    <w:rsid w:val="00545245"/>
    <w:rsid w:val="00545671"/>
    <w:rsid w:val="0054582E"/>
    <w:rsid w:val="00545B4F"/>
    <w:rsid w:val="00545B73"/>
    <w:rsid w:val="00545C12"/>
    <w:rsid w:val="00545D01"/>
    <w:rsid w:val="00546970"/>
    <w:rsid w:val="00547080"/>
    <w:rsid w:val="005511E1"/>
    <w:rsid w:val="00551257"/>
    <w:rsid w:val="00551539"/>
    <w:rsid w:val="00551709"/>
    <w:rsid w:val="00551F87"/>
    <w:rsid w:val="0055224A"/>
    <w:rsid w:val="005546B9"/>
    <w:rsid w:val="00554902"/>
    <w:rsid w:val="00554E19"/>
    <w:rsid w:val="00555F5B"/>
    <w:rsid w:val="00555F82"/>
    <w:rsid w:val="00556532"/>
    <w:rsid w:val="00557318"/>
    <w:rsid w:val="00557980"/>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5F29"/>
    <w:rsid w:val="00566DDF"/>
    <w:rsid w:val="00566FD6"/>
    <w:rsid w:val="005670F7"/>
    <w:rsid w:val="005675BE"/>
    <w:rsid w:val="005704AF"/>
    <w:rsid w:val="00572505"/>
    <w:rsid w:val="0057252E"/>
    <w:rsid w:val="005726FB"/>
    <w:rsid w:val="0057328D"/>
    <w:rsid w:val="00573D56"/>
    <w:rsid w:val="005743FA"/>
    <w:rsid w:val="00574594"/>
    <w:rsid w:val="00574817"/>
    <w:rsid w:val="005748F9"/>
    <w:rsid w:val="00575D69"/>
    <w:rsid w:val="00576408"/>
    <w:rsid w:val="00577090"/>
    <w:rsid w:val="00577C8B"/>
    <w:rsid w:val="00577D28"/>
    <w:rsid w:val="00581130"/>
    <w:rsid w:val="00582809"/>
    <w:rsid w:val="00582BFB"/>
    <w:rsid w:val="00582CC2"/>
    <w:rsid w:val="00582E18"/>
    <w:rsid w:val="00583011"/>
    <w:rsid w:val="005830E1"/>
    <w:rsid w:val="0058325E"/>
    <w:rsid w:val="005835FE"/>
    <w:rsid w:val="005841C7"/>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1F"/>
    <w:rsid w:val="0059779B"/>
    <w:rsid w:val="00597840"/>
    <w:rsid w:val="00597CFB"/>
    <w:rsid w:val="00597D0C"/>
    <w:rsid w:val="005A1661"/>
    <w:rsid w:val="005A1973"/>
    <w:rsid w:val="005A200F"/>
    <w:rsid w:val="005A209A"/>
    <w:rsid w:val="005A220A"/>
    <w:rsid w:val="005A2581"/>
    <w:rsid w:val="005A312C"/>
    <w:rsid w:val="005A3596"/>
    <w:rsid w:val="005A4372"/>
    <w:rsid w:val="005A47CE"/>
    <w:rsid w:val="005A5003"/>
    <w:rsid w:val="005A595C"/>
    <w:rsid w:val="005A662D"/>
    <w:rsid w:val="005A6BA5"/>
    <w:rsid w:val="005A6EDB"/>
    <w:rsid w:val="005A7187"/>
    <w:rsid w:val="005A78EC"/>
    <w:rsid w:val="005B0F08"/>
    <w:rsid w:val="005B1409"/>
    <w:rsid w:val="005B1807"/>
    <w:rsid w:val="005B1BAC"/>
    <w:rsid w:val="005B1FA4"/>
    <w:rsid w:val="005B2165"/>
    <w:rsid w:val="005B2896"/>
    <w:rsid w:val="005B2936"/>
    <w:rsid w:val="005B2C89"/>
    <w:rsid w:val="005B35D7"/>
    <w:rsid w:val="005B392A"/>
    <w:rsid w:val="005B3AA3"/>
    <w:rsid w:val="005B3FC2"/>
    <w:rsid w:val="005B4BB1"/>
    <w:rsid w:val="005B4C79"/>
    <w:rsid w:val="005B55D8"/>
    <w:rsid w:val="005B56A4"/>
    <w:rsid w:val="005B6E75"/>
    <w:rsid w:val="005B6F83"/>
    <w:rsid w:val="005B71BE"/>
    <w:rsid w:val="005C0A29"/>
    <w:rsid w:val="005C19FE"/>
    <w:rsid w:val="005C1A6E"/>
    <w:rsid w:val="005C35A7"/>
    <w:rsid w:val="005C3A64"/>
    <w:rsid w:val="005C4C3B"/>
    <w:rsid w:val="005C4CC5"/>
    <w:rsid w:val="005C5050"/>
    <w:rsid w:val="005C52CA"/>
    <w:rsid w:val="005C5E91"/>
    <w:rsid w:val="005C5F6B"/>
    <w:rsid w:val="005C6767"/>
    <w:rsid w:val="005C68DE"/>
    <w:rsid w:val="005C6C98"/>
    <w:rsid w:val="005C71B2"/>
    <w:rsid w:val="005C74FB"/>
    <w:rsid w:val="005C77BA"/>
    <w:rsid w:val="005C79FA"/>
    <w:rsid w:val="005C7BF5"/>
    <w:rsid w:val="005D05C6"/>
    <w:rsid w:val="005D0D23"/>
    <w:rsid w:val="005D0F5C"/>
    <w:rsid w:val="005D1225"/>
    <w:rsid w:val="005D1464"/>
    <w:rsid w:val="005D1602"/>
    <w:rsid w:val="005D1838"/>
    <w:rsid w:val="005D2627"/>
    <w:rsid w:val="005D387C"/>
    <w:rsid w:val="005D3995"/>
    <w:rsid w:val="005D4979"/>
    <w:rsid w:val="005D4EFF"/>
    <w:rsid w:val="005D5453"/>
    <w:rsid w:val="005D559A"/>
    <w:rsid w:val="005D55EC"/>
    <w:rsid w:val="005D586E"/>
    <w:rsid w:val="005D5BAE"/>
    <w:rsid w:val="005D61E4"/>
    <w:rsid w:val="005D6246"/>
    <w:rsid w:val="005D6505"/>
    <w:rsid w:val="005D657D"/>
    <w:rsid w:val="005D6702"/>
    <w:rsid w:val="005D69AA"/>
    <w:rsid w:val="005D6B55"/>
    <w:rsid w:val="005D6C91"/>
    <w:rsid w:val="005D6DDE"/>
    <w:rsid w:val="005D6F23"/>
    <w:rsid w:val="005D7FC4"/>
    <w:rsid w:val="005E0B78"/>
    <w:rsid w:val="005E1C70"/>
    <w:rsid w:val="005E1E24"/>
    <w:rsid w:val="005E2543"/>
    <w:rsid w:val="005E2658"/>
    <w:rsid w:val="005E2757"/>
    <w:rsid w:val="005E2C78"/>
    <w:rsid w:val="005E2D35"/>
    <w:rsid w:val="005E3696"/>
    <w:rsid w:val="005E385F"/>
    <w:rsid w:val="005E3895"/>
    <w:rsid w:val="005E3B4B"/>
    <w:rsid w:val="005E575D"/>
    <w:rsid w:val="005E5B81"/>
    <w:rsid w:val="005E784A"/>
    <w:rsid w:val="005E7AE7"/>
    <w:rsid w:val="005F0BF2"/>
    <w:rsid w:val="005F0D3F"/>
    <w:rsid w:val="005F13EE"/>
    <w:rsid w:val="005F236E"/>
    <w:rsid w:val="005F2CB1"/>
    <w:rsid w:val="005F3025"/>
    <w:rsid w:val="005F3758"/>
    <w:rsid w:val="005F3BBF"/>
    <w:rsid w:val="005F4369"/>
    <w:rsid w:val="005F4C69"/>
    <w:rsid w:val="005F54CD"/>
    <w:rsid w:val="005F5BC8"/>
    <w:rsid w:val="005F5F77"/>
    <w:rsid w:val="005F618C"/>
    <w:rsid w:val="005F6304"/>
    <w:rsid w:val="005F63A5"/>
    <w:rsid w:val="005F69B8"/>
    <w:rsid w:val="005F70BD"/>
    <w:rsid w:val="005F7BBB"/>
    <w:rsid w:val="005F7DCA"/>
    <w:rsid w:val="0060019D"/>
    <w:rsid w:val="00600731"/>
    <w:rsid w:val="00600DA5"/>
    <w:rsid w:val="00600F71"/>
    <w:rsid w:val="00601B39"/>
    <w:rsid w:val="0060283C"/>
    <w:rsid w:val="006028AA"/>
    <w:rsid w:val="0060376B"/>
    <w:rsid w:val="00603951"/>
    <w:rsid w:val="00603AD8"/>
    <w:rsid w:val="00603C9A"/>
    <w:rsid w:val="006044C6"/>
    <w:rsid w:val="00604E9E"/>
    <w:rsid w:val="00604F14"/>
    <w:rsid w:val="00604F1E"/>
    <w:rsid w:val="0060561F"/>
    <w:rsid w:val="00605985"/>
    <w:rsid w:val="00605AA7"/>
    <w:rsid w:val="006068DC"/>
    <w:rsid w:val="00607549"/>
    <w:rsid w:val="006078DB"/>
    <w:rsid w:val="00607AC3"/>
    <w:rsid w:val="00607F79"/>
    <w:rsid w:val="006108BB"/>
    <w:rsid w:val="00610A7B"/>
    <w:rsid w:val="006116E9"/>
    <w:rsid w:val="006117B7"/>
    <w:rsid w:val="00611B83"/>
    <w:rsid w:val="0061207D"/>
    <w:rsid w:val="006127EB"/>
    <w:rsid w:val="00613063"/>
    <w:rsid w:val="00613257"/>
    <w:rsid w:val="006133D1"/>
    <w:rsid w:val="0061468F"/>
    <w:rsid w:val="00614945"/>
    <w:rsid w:val="00614A36"/>
    <w:rsid w:val="0061518E"/>
    <w:rsid w:val="00615268"/>
    <w:rsid w:val="00615673"/>
    <w:rsid w:val="00615B19"/>
    <w:rsid w:val="00615F35"/>
    <w:rsid w:val="00616182"/>
    <w:rsid w:val="00617271"/>
    <w:rsid w:val="0062008F"/>
    <w:rsid w:val="00620A71"/>
    <w:rsid w:val="00620D80"/>
    <w:rsid w:val="00621084"/>
    <w:rsid w:val="00621613"/>
    <w:rsid w:val="006217F0"/>
    <w:rsid w:val="0062190E"/>
    <w:rsid w:val="00621B01"/>
    <w:rsid w:val="00621C48"/>
    <w:rsid w:val="006224CF"/>
    <w:rsid w:val="0062275E"/>
    <w:rsid w:val="00622AED"/>
    <w:rsid w:val="006234A6"/>
    <w:rsid w:val="00623621"/>
    <w:rsid w:val="00623AD8"/>
    <w:rsid w:val="006241DF"/>
    <w:rsid w:val="006243C4"/>
    <w:rsid w:val="00624EB5"/>
    <w:rsid w:val="0062578C"/>
    <w:rsid w:val="006257AB"/>
    <w:rsid w:val="00625BF0"/>
    <w:rsid w:val="00625F0E"/>
    <w:rsid w:val="0062626E"/>
    <w:rsid w:val="0062653B"/>
    <w:rsid w:val="00626869"/>
    <w:rsid w:val="00627131"/>
    <w:rsid w:val="0062779C"/>
    <w:rsid w:val="00627E4B"/>
    <w:rsid w:val="00627F85"/>
    <w:rsid w:val="00630001"/>
    <w:rsid w:val="006301E3"/>
    <w:rsid w:val="00630A1F"/>
    <w:rsid w:val="006311B3"/>
    <w:rsid w:val="00631689"/>
    <w:rsid w:val="006318DC"/>
    <w:rsid w:val="0063284C"/>
    <w:rsid w:val="00632E72"/>
    <w:rsid w:val="00632EFF"/>
    <w:rsid w:val="0063340B"/>
    <w:rsid w:val="00634B74"/>
    <w:rsid w:val="00635776"/>
    <w:rsid w:val="006357A8"/>
    <w:rsid w:val="00636110"/>
    <w:rsid w:val="00636398"/>
    <w:rsid w:val="00636648"/>
    <w:rsid w:val="006368D3"/>
    <w:rsid w:val="006370B7"/>
    <w:rsid w:val="0063723D"/>
    <w:rsid w:val="0063767D"/>
    <w:rsid w:val="006377EC"/>
    <w:rsid w:val="00637BA1"/>
    <w:rsid w:val="00637CCA"/>
    <w:rsid w:val="00640105"/>
    <w:rsid w:val="0064055A"/>
    <w:rsid w:val="00641388"/>
    <w:rsid w:val="0064151F"/>
    <w:rsid w:val="00641533"/>
    <w:rsid w:val="00641AD9"/>
    <w:rsid w:val="00641EF6"/>
    <w:rsid w:val="00641FF1"/>
    <w:rsid w:val="0064208D"/>
    <w:rsid w:val="00642491"/>
    <w:rsid w:val="006424A5"/>
    <w:rsid w:val="0064293E"/>
    <w:rsid w:val="006433EF"/>
    <w:rsid w:val="00643475"/>
    <w:rsid w:val="0064349A"/>
    <w:rsid w:val="0064374B"/>
    <w:rsid w:val="0064396A"/>
    <w:rsid w:val="00643AF4"/>
    <w:rsid w:val="00645109"/>
    <w:rsid w:val="0064624E"/>
    <w:rsid w:val="006468F8"/>
    <w:rsid w:val="0064765A"/>
    <w:rsid w:val="006478C7"/>
    <w:rsid w:val="00650600"/>
    <w:rsid w:val="00650AB9"/>
    <w:rsid w:val="00650D68"/>
    <w:rsid w:val="006527A2"/>
    <w:rsid w:val="00652D0A"/>
    <w:rsid w:val="006548D2"/>
    <w:rsid w:val="00654A17"/>
    <w:rsid w:val="00654C7E"/>
    <w:rsid w:val="00655733"/>
    <w:rsid w:val="00655ACD"/>
    <w:rsid w:val="00656350"/>
    <w:rsid w:val="0065685F"/>
    <w:rsid w:val="00656A19"/>
    <w:rsid w:val="00656A92"/>
    <w:rsid w:val="00656DDE"/>
    <w:rsid w:val="00657046"/>
    <w:rsid w:val="006576C9"/>
    <w:rsid w:val="00657C10"/>
    <w:rsid w:val="0066011D"/>
    <w:rsid w:val="006601A7"/>
    <w:rsid w:val="00660755"/>
    <w:rsid w:val="006607C0"/>
    <w:rsid w:val="006613A6"/>
    <w:rsid w:val="006616E3"/>
    <w:rsid w:val="006616FC"/>
    <w:rsid w:val="00662418"/>
    <w:rsid w:val="00662495"/>
    <w:rsid w:val="006627A2"/>
    <w:rsid w:val="006631A9"/>
    <w:rsid w:val="006634E6"/>
    <w:rsid w:val="006634FA"/>
    <w:rsid w:val="00664389"/>
    <w:rsid w:val="00664601"/>
    <w:rsid w:val="0066460B"/>
    <w:rsid w:val="006646F3"/>
    <w:rsid w:val="00664AC5"/>
    <w:rsid w:val="006650CF"/>
    <w:rsid w:val="006652AE"/>
    <w:rsid w:val="00665468"/>
    <w:rsid w:val="00665508"/>
    <w:rsid w:val="006655EE"/>
    <w:rsid w:val="006656EF"/>
    <w:rsid w:val="00665E58"/>
    <w:rsid w:val="00665FA5"/>
    <w:rsid w:val="00666660"/>
    <w:rsid w:val="0066695A"/>
    <w:rsid w:val="006679F8"/>
    <w:rsid w:val="00667B1D"/>
    <w:rsid w:val="00667EE7"/>
    <w:rsid w:val="00667FDB"/>
    <w:rsid w:val="00670614"/>
    <w:rsid w:val="00670922"/>
    <w:rsid w:val="00670BE1"/>
    <w:rsid w:val="0067118C"/>
    <w:rsid w:val="0067123E"/>
    <w:rsid w:val="0067218F"/>
    <w:rsid w:val="00672A65"/>
    <w:rsid w:val="006730DD"/>
    <w:rsid w:val="00673207"/>
    <w:rsid w:val="006737D1"/>
    <w:rsid w:val="00673817"/>
    <w:rsid w:val="00673884"/>
    <w:rsid w:val="006741F2"/>
    <w:rsid w:val="00674CC3"/>
    <w:rsid w:val="00674FE5"/>
    <w:rsid w:val="006752FE"/>
    <w:rsid w:val="00675AC7"/>
    <w:rsid w:val="00675C72"/>
    <w:rsid w:val="006771F9"/>
    <w:rsid w:val="00677654"/>
    <w:rsid w:val="006776D7"/>
    <w:rsid w:val="0067794C"/>
    <w:rsid w:val="00677D2D"/>
    <w:rsid w:val="0068012C"/>
    <w:rsid w:val="00680910"/>
    <w:rsid w:val="006809E9"/>
    <w:rsid w:val="00680E9A"/>
    <w:rsid w:val="00681003"/>
    <w:rsid w:val="006817C9"/>
    <w:rsid w:val="006818BC"/>
    <w:rsid w:val="00681A7A"/>
    <w:rsid w:val="00681B2E"/>
    <w:rsid w:val="00681D63"/>
    <w:rsid w:val="0068220D"/>
    <w:rsid w:val="00682681"/>
    <w:rsid w:val="00682C4B"/>
    <w:rsid w:val="00683904"/>
    <w:rsid w:val="00683C70"/>
    <w:rsid w:val="00683ECE"/>
    <w:rsid w:val="00684879"/>
    <w:rsid w:val="00684C27"/>
    <w:rsid w:val="00684F0E"/>
    <w:rsid w:val="00686190"/>
    <w:rsid w:val="00686AEB"/>
    <w:rsid w:val="00687243"/>
    <w:rsid w:val="0069078E"/>
    <w:rsid w:val="00690D43"/>
    <w:rsid w:val="00691077"/>
    <w:rsid w:val="006910FE"/>
    <w:rsid w:val="006916E8"/>
    <w:rsid w:val="0069185D"/>
    <w:rsid w:val="00691903"/>
    <w:rsid w:val="00691AC7"/>
    <w:rsid w:val="00691C75"/>
    <w:rsid w:val="00692351"/>
    <w:rsid w:val="006929DB"/>
    <w:rsid w:val="00692A02"/>
    <w:rsid w:val="00692D13"/>
    <w:rsid w:val="00692F95"/>
    <w:rsid w:val="006934D1"/>
    <w:rsid w:val="0069452D"/>
    <w:rsid w:val="00694A62"/>
    <w:rsid w:val="0069542D"/>
    <w:rsid w:val="00695E26"/>
    <w:rsid w:val="00695FC2"/>
    <w:rsid w:val="0069683E"/>
    <w:rsid w:val="00696949"/>
    <w:rsid w:val="00697011"/>
    <w:rsid w:val="00697052"/>
    <w:rsid w:val="006973CC"/>
    <w:rsid w:val="006A02C5"/>
    <w:rsid w:val="006A1046"/>
    <w:rsid w:val="006A17AD"/>
    <w:rsid w:val="006A1EDC"/>
    <w:rsid w:val="006A222F"/>
    <w:rsid w:val="006A2ADA"/>
    <w:rsid w:val="006A2F6D"/>
    <w:rsid w:val="006A33CA"/>
    <w:rsid w:val="006A3AEB"/>
    <w:rsid w:val="006A4663"/>
    <w:rsid w:val="006A46FB"/>
    <w:rsid w:val="006A5145"/>
    <w:rsid w:val="006A51CA"/>
    <w:rsid w:val="006A5E28"/>
    <w:rsid w:val="006A6277"/>
    <w:rsid w:val="006A697B"/>
    <w:rsid w:val="006A6B2A"/>
    <w:rsid w:val="006A723A"/>
    <w:rsid w:val="006A76AF"/>
    <w:rsid w:val="006A7AFF"/>
    <w:rsid w:val="006B02B1"/>
    <w:rsid w:val="006B0428"/>
    <w:rsid w:val="006B066B"/>
    <w:rsid w:val="006B1816"/>
    <w:rsid w:val="006B182D"/>
    <w:rsid w:val="006B1E3A"/>
    <w:rsid w:val="006B2099"/>
    <w:rsid w:val="006B2371"/>
    <w:rsid w:val="006B24A9"/>
    <w:rsid w:val="006B2F25"/>
    <w:rsid w:val="006B3069"/>
    <w:rsid w:val="006B3087"/>
    <w:rsid w:val="006B33A3"/>
    <w:rsid w:val="006B3A9A"/>
    <w:rsid w:val="006B3F02"/>
    <w:rsid w:val="006B4F0C"/>
    <w:rsid w:val="006B50CF"/>
    <w:rsid w:val="006B52DD"/>
    <w:rsid w:val="006B6126"/>
    <w:rsid w:val="006B639E"/>
    <w:rsid w:val="006B659B"/>
    <w:rsid w:val="006B70DA"/>
    <w:rsid w:val="006C034A"/>
    <w:rsid w:val="006C03B8"/>
    <w:rsid w:val="006C289D"/>
    <w:rsid w:val="006C2EAA"/>
    <w:rsid w:val="006C3594"/>
    <w:rsid w:val="006C3747"/>
    <w:rsid w:val="006C39FB"/>
    <w:rsid w:val="006C42FD"/>
    <w:rsid w:val="006C4C05"/>
    <w:rsid w:val="006C4C95"/>
    <w:rsid w:val="006C53B6"/>
    <w:rsid w:val="006C5EC9"/>
    <w:rsid w:val="006C6059"/>
    <w:rsid w:val="006C632E"/>
    <w:rsid w:val="006C7522"/>
    <w:rsid w:val="006D0565"/>
    <w:rsid w:val="006D07CD"/>
    <w:rsid w:val="006D091A"/>
    <w:rsid w:val="006D0BEA"/>
    <w:rsid w:val="006D0CE8"/>
    <w:rsid w:val="006D1017"/>
    <w:rsid w:val="006D1298"/>
    <w:rsid w:val="006D15E9"/>
    <w:rsid w:val="006D1869"/>
    <w:rsid w:val="006D18AF"/>
    <w:rsid w:val="006D1C17"/>
    <w:rsid w:val="006D1C5A"/>
    <w:rsid w:val="006D227D"/>
    <w:rsid w:val="006D3547"/>
    <w:rsid w:val="006D38AB"/>
    <w:rsid w:val="006D398A"/>
    <w:rsid w:val="006D3BA3"/>
    <w:rsid w:val="006D3EE5"/>
    <w:rsid w:val="006D3F1D"/>
    <w:rsid w:val="006D4311"/>
    <w:rsid w:val="006D4324"/>
    <w:rsid w:val="006D44E2"/>
    <w:rsid w:val="006D5111"/>
    <w:rsid w:val="006D5686"/>
    <w:rsid w:val="006D5C2F"/>
    <w:rsid w:val="006D5D25"/>
    <w:rsid w:val="006D6F08"/>
    <w:rsid w:val="006D6FE4"/>
    <w:rsid w:val="006D7392"/>
    <w:rsid w:val="006D7416"/>
    <w:rsid w:val="006D7F81"/>
    <w:rsid w:val="006E001C"/>
    <w:rsid w:val="006E00E0"/>
    <w:rsid w:val="006E05C1"/>
    <w:rsid w:val="006E062C"/>
    <w:rsid w:val="006E0E2C"/>
    <w:rsid w:val="006E1C82"/>
    <w:rsid w:val="006E28B7"/>
    <w:rsid w:val="006E29FE"/>
    <w:rsid w:val="006E2A9B"/>
    <w:rsid w:val="006E2F89"/>
    <w:rsid w:val="006E300B"/>
    <w:rsid w:val="006E3310"/>
    <w:rsid w:val="006E35F8"/>
    <w:rsid w:val="006E3DB5"/>
    <w:rsid w:val="006E4187"/>
    <w:rsid w:val="006E4E39"/>
    <w:rsid w:val="006E5633"/>
    <w:rsid w:val="006E565E"/>
    <w:rsid w:val="006E5F8F"/>
    <w:rsid w:val="006E673D"/>
    <w:rsid w:val="006E77ED"/>
    <w:rsid w:val="006E7D3B"/>
    <w:rsid w:val="006F132F"/>
    <w:rsid w:val="006F14E6"/>
    <w:rsid w:val="006F17A2"/>
    <w:rsid w:val="006F1B70"/>
    <w:rsid w:val="006F1BE0"/>
    <w:rsid w:val="006F2253"/>
    <w:rsid w:val="006F2815"/>
    <w:rsid w:val="006F2C94"/>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6F75AF"/>
    <w:rsid w:val="00700016"/>
    <w:rsid w:val="0070022C"/>
    <w:rsid w:val="007003BF"/>
    <w:rsid w:val="00700599"/>
    <w:rsid w:val="00700C14"/>
    <w:rsid w:val="00700F42"/>
    <w:rsid w:val="00702E3D"/>
    <w:rsid w:val="00703399"/>
    <w:rsid w:val="0070346E"/>
    <w:rsid w:val="00703CFF"/>
    <w:rsid w:val="00703E3A"/>
    <w:rsid w:val="00704901"/>
    <w:rsid w:val="00704EDB"/>
    <w:rsid w:val="00704FE5"/>
    <w:rsid w:val="00705653"/>
    <w:rsid w:val="00705A8E"/>
    <w:rsid w:val="00706101"/>
    <w:rsid w:val="00706142"/>
    <w:rsid w:val="0070636C"/>
    <w:rsid w:val="00706E42"/>
    <w:rsid w:val="00706FC9"/>
    <w:rsid w:val="00707072"/>
    <w:rsid w:val="00707D61"/>
    <w:rsid w:val="00707DBB"/>
    <w:rsid w:val="0071034C"/>
    <w:rsid w:val="00711E4F"/>
    <w:rsid w:val="0071207D"/>
    <w:rsid w:val="00712234"/>
    <w:rsid w:val="00712287"/>
    <w:rsid w:val="0071253B"/>
    <w:rsid w:val="00712772"/>
    <w:rsid w:val="007128D0"/>
    <w:rsid w:val="007133D3"/>
    <w:rsid w:val="007148D3"/>
    <w:rsid w:val="00714944"/>
    <w:rsid w:val="00714B1C"/>
    <w:rsid w:val="00714EDB"/>
    <w:rsid w:val="00715754"/>
    <w:rsid w:val="00715B9A"/>
    <w:rsid w:val="00716684"/>
    <w:rsid w:val="0071676E"/>
    <w:rsid w:val="00716BD2"/>
    <w:rsid w:val="00716F3E"/>
    <w:rsid w:val="00716F8F"/>
    <w:rsid w:val="00717813"/>
    <w:rsid w:val="007200DD"/>
    <w:rsid w:val="007203AC"/>
    <w:rsid w:val="007209FE"/>
    <w:rsid w:val="00720E4B"/>
    <w:rsid w:val="00721B32"/>
    <w:rsid w:val="007223BB"/>
    <w:rsid w:val="00722E59"/>
    <w:rsid w:val="00723B96"/>
    <w:rsid w:val="00724447"/>
    <w:rsid w:val="00724E5E"/>
    <w:rsid w:val="00724F58"/>
    <w:rsid w:val="007254BA"/>
    <w:rsid w:val="007257D0"/>
    <w:rsid w:val="007260EA"/>
    <w:rsid w:val="007266FC"/>
    <w:rsid w:val="00726EA6"/>
    <w:rsid w:val="00727208"/>
    <w:rsid w:val="00727680"/>
    <w:rsid w:val="00727BA1"/>
    <w:rsid w:val="00727C21"/>
    <w:rsid w:val="00727CF4"/>
    <w:rsid w:val="00727D72"/>
    <w:rsid w:val="0073015E"/>
    <w:rsid w:val="007304BE"/>
    <w:rsid w:val="00730678"/>
    <w:rsid w:val="00730DD3"/>
    <w:rsid w:val="00731AD4"/>
    <w:rsid w:val="00732037"/>
    <w:rsid w:val="00732603"/>
    <w:rsid w:val="00732B72"/>
    <w:rsid w:val="00732E22"/>
    <w:rsid w:val="0073320C"/>
    <w:rsid w:val="007348B1"/>
    <w:rsid w:val="007348C7"/>
    <w:rsid w:val="00734D58"/>
    <w:rsid w:val="00734E67"/>
    <w:rsid w:val="00735DAC"/>
    <w:rsid w:val="007362A6"/>
    <w:rsid w:val="0073685E"/>
    <w:rsid w:val="00736D7D"/>
    <w:rsid w:val="007370BF"/>
    <w:rsid w:val="00740632"/>
    <w:rsid w:val="00740707"/>
    <w:rsid w:val="00740E58"/>
    <w:rsid w:val="00741805"/>
    <w:rsid w:val="00741937"/>
    <w:rsid w:val="00742C0F"/>
    <w:rsid w:val="00742FBF"/>
    <w:rsid w:val="0074322C"/>
    <w:rsid w:val="007435E5"/>
    <w:rsid w:val="007435EC"/>
    <w:rsid w:val="00743CEB"/>
    <w:rsid w:val="007445A0"/>
    <w:rsid w:val="00744E6B"/>
    <w:rsid w:val="0074524B"/>
    <w:rsid w:val="007452F3"/>
    <w:rsid w:val="00745CB7"/>
    <w:rsid w:val="00746363"/>
    <w:rsid w:val="0074645A"/>
    <w:rsid w:val="007469E1"/>
    <w:rsid w:val="007478C1"/>
    <w:rsid w:val="00747D8B"/>
    <w:rsid w:val="00750062"/>
    <w:rsid w:val="007501C9"/>
    <w:rsid w:val="00750813"/>
    <w:rsid w:val="00750894"/>
    <w:rsid w:val="00750D1F"/>
    <w:rsid w:val="00750EC3"/>
    <w:rsid w:val="00751228"/>
    <w:rsid w:val="00751F91"/>
    <w:rsid w:val="00752E97"/>
    <w:rsid w:val="00753247"/>
    <w:rsid w:val="007533FE"/>
    <w:rsid w:val="00753ACA"/>
    <w:rsid w:val="00753D77"/>
    <w:rsid w:val="007548F0"/>
    <w:rsid w:val="00754EFC"/>
    <w:rsid w:val="00754F00"/>
    <w:rsid w:val="007571E1"/>
    <w:rsid w:val="00757873"/>
    <w:rsid w:val="00757D1C"/>
    <w:rsid w:val="007604B2"/>
    <w:rsid w:val="00760FBD"/>
    <w:rsid w:val="0076201B"/>
    <w:rsid w:val="007623DF"/>
    <w:rsid w:val="00762A7F"/>
    <w:rsid w:val="00762BA9"/>
    <w:rsid w:val="00762E43"/>
    <w:rsid w:val="00762FBD"/>
    <w:rsid w:val="00763A26"/>
    <w:rsid w:val="00763EC8"/>
    <w:rsid w:val="007642B5"/>
    <w:rsid w:val="00765281"/>
    <w:rsid w:val="0076539C"/>
    <w:rsid w:val="007653B8"/>
    <w:rsid w:val="00765C2E"/>
    <w:rsid w:val="00766063"/>
    <w:rsid w:val="00766193"/>
    <w:rsid w:val="007667AD"/>
    <w:rsid w:val="00766BAD"/>
    <w:rsid w:val="00766ED3"/>
    <w:rsid w:val="00766EF1"/>
    <w:rsid w:val="0077016E"/>
    <w:rsid w:val="0077096F"/>
    <w:rsid w:val="00770B2C"/>
    <w:rsid w:val="00770FF0"/>
    <w:rsid w:val="00771754"/>
    <w:rsid w:val="0077194D"/>
    <w:rsid w:val="00772099"/>
    <w:rsid w:val="007729A2"/>
    <w:rsid w:val="00772B18"/>
    <w:rsid w:val="00774113"/>
    <w:rsid w:val="007747B3"/>
    <w:rsid w:val="00774869"/>
    <w:rsid w:val="007751F3"/>
    <w:rsid w:val="007755F2"/>
    <w:rsid w:val="007757ED"/>
    <w:rsid w:val="00775AC6"/>
    <w:rsid w:val="00775C96"/>
    <w:rsid w:val="00775E96"/>
    <w:rsid w:val="00775EF6"/>
    <w:rsid w:val="00775F91"/>
    <w:rsid w:val="00776212"/>
    <w:rsid w:val="00776971"/>
    <w:rsid w:val="00776E3D"/>
    <w:rsid w:val="00776EB3"/>
    <w:rsid w:val="007778F5"/>
    <w:rsid w:val="00777AB5"/>
    <w:rsid w:val="00780432"/>
    <w:rsid w:val="00780A80"/>
    <w:rsid w:val="007816DB"/>
    <w:rsid w:val="0078177E"/>
    <w:rsid w:val="007829B9"/>
    <w:rsid w:val="00782C2B"/>
    <w:rsid w:val="00782C63"/>
    <w:rsid w:val="00782F39"/>
    <w:rsid w:val="00783043"/>
    <w:rsid w:val="0078304C"/>
    <w:rsid w:val="00783169"/>
    <w:rsid w:val="00783381"/>
    <w:rsid w:val="00783673"/>
    <w:rsid w:val="00783B36"/>
    <w:rsid w:val="00784A42"/>
    <w:rsid w:val="00785490"/>
    <w:rsid w:val="00785A58"/>
    <w:rsid w:val="00785DDD"/>
    <w:rsid w:val="00786159"/>
    <w:rsid w:val="00786C7C"/>
    <w:rsid w:val="00787C45"/>
    <w:rsid w:val="00790803"/>
    <w:rsid w:val="00790F04"/>
    <w:rsid w:val="007910C2"/>
    <w:rsid w:val="007910FB"/>
    <w:rsid w:val="0079197B"/>
    <w:rsid w:val="007925EA"/>
    <w:rsid w:val="00792B15"/>
    <w:rsid w:val="00792B63"/>
    <w:rsid w:val="00792C99"/>
    <w:rsid w:val="007938CF"/>
    <w:rsid w:val="00793B54"/>
    <w:rsid w:val="00793CD8"/>
    <w:rsid w:val="00794552"/>
    <w:rsid w:val="007946CC"/>
    <w:rsid w:val="007949AD"/>
    <w:rsid w:val="00794DAC"/>
    <w:rsid w:val="0079511F"/>
    <w:rsid w:val="00795C92"/>
    <w:rsid w:val="00796231"/>
    <w:rsid w:val="00796565"/>
    <w:rsid w:val="00796D4E"/>
    <w:rsid w:val="00797173"/>
    <w:rsid w:val="00797784"/>
    <w:rsid w:val="007978D4"/>
    <w:rsid w:val="00797CD9"/>
    <w:rsid w:val="00797EAA"/>
    <w:rsid w:val="007A13D2"/>
    <w:rsid w:val="007A16E1"/>
    <w:rsid w:val="007A1CB3"/>
    <w:rsid w:val="007A1DE7"/>
    <w:rsid w:val="007A2499"/>
    <w:rsid w:val="007A24F3"/>
    <w:rsid w:val="007A26C5"/>
    <w:rsid w:val="007A2A5A"/>
    <w:rsid w:val="007A306F"/>
    <w:rsid w:val="007A426A"/>
    <w:rsid w:val="007A43A6"/>
    <w:rsid w:val="007A44B6"/>
    <w:rsid w:val="007A4884"/>
    <w:rsid w:val="007A4BD6"/>
    <w:rsid w:val="007A4CD2"/>
    <w:rsid w:val="007A4D64"/>
    <w:rsid w:val="007A52AD"/>
    <w:rsid w:val="007A58A6"/>
    <w:rsid w:val="007A59B7"/>
    <w:rsid w:val="007A5C85"/>
    <w:rsid w:val="007A5F00"/>
    <w:rsid w:val="007A6150"/>
    <w:rsid w:val="007A617C"/>
    <w:rsid w:val="007A68A5"/>
    <w:rsid w:val="007A692F"/>
    <w:rsid w:val="007A7499"/>
    <w:rsid w:val="007A7FF1"/>
    <w:rsid w:val="007B0A4B"/>
    <w:rsid w:val="007B0B7C"/>
    <w:rsid w:val="007B12B3"/>
    <w:rsid w:val="007B1919"/>
    <w:rsid w:val="007B1DF4"/>
    <w:rsid w:val="007B1F75"/>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1EF"/>
    <w:rsid w:val="007C42F1"/>
    <w:rsid w:val="007C4B8C"/>
    <w:rsid w:val="007C5807"/>
    <w:rsid w:val="007C5E1C"/>
    <w:rsid w:val="007C60BF"/>
    <w:rsid w:val="007C6A07"/>
    <w:rsid w:val="007C70DB"/>
    <w:rsid w:val="007C7243"/>
    <w:rsid w:val="007C75A1"/>
    <w:rsid w:val="007C77A5"/>
    <w:rsid w:val="007D04E5"/>
    <w:rsid w:val="007D08A8"/>
    <w:rsid w:val="007D0DFF"/>
    <w:rsid w:val="007D316A"/>
    <w:rsid w:val="007D3294"/>
    <w:rsid w:val="007D33B8"/>
    <w:rsid w:val="007D3612"/>
    <w:rsid w:val="007D3C83"/>
    <w:rsid w:val="007D48F2"/>
    <w:rsid w:val="007D5119"/>
    <w:rsid w:val="007D5447"/>
    <w:rsid w:val="007D5734"/>
    <w:rsid w:val="007D5901"/>
    <w:rsid w:val="007D5D0F"/>
    <w:rsid w:val="007D5F7F"/>
    <w:rsid w:val="007D600F"/>
    <w:rsid w:val="007D7246"/>
    <w:rsid w:val="007D7526"/>
    <w:rsid w:val="007D7A08"/>
    <w:rsid w:val="007D7BC1"/>
    <w:rsid w:val="007E04D1"/>
    <w:rsid w:val="007E0AE8"/>
    <w:rsid w:val="007E200B"/>
    <w:rsid w:val="007E2C0C"/>
    <w:rsid w:val="007E34BE"/>
    <w:rsid w:val="007E3C81"/>
    <w:rsid w:val="007E460D"/>
    <w:rsid w:val="007E4610"/>
    <w:rsid w:val="007E4715"/>
    <w:rsid w:val="007E4E87"/>
    <w:rsid w:val="007E505B"/>
    <w:rsid w:val="007E53B2"/>
    <w:rsid w:val="007E5FF2"/>
    <w:rsid w:val="007E66AF"/>
    <w:rsid w:val="007E6A59"/>
    <w:rsid w:val="007E7091"/>
    <w:rsid w:val="007E7D67"/>
    <w:rsid w:val="007F0323"/>
    <w:rsid w:val="007F0330"/>
    <w:rsid w:val="007F1047"/>
    <w:rsid w:val="007F1513"/>
    <w:rsid w:val="007F1D39"/>
    <w:rsid w:val="007F2AB3"/>
    <w:rsid w:val="007F3D0C"/>
    <w:rsid w:val="007F4DB7"/>
    <w:rsid w:val="007F5758"/>
    <w:rsid w:val="007F59BF"/>
    <w:rsid w:val="007F7EC9"/>
    <w:rsid w:val="008001CA"/>
    <w:rsid w:val="008001F5"/>
    <w:rsid w:val="00800A13"/>
    <w:rsid w:val="00801980"/>
    <w:rsid w:val="00802ED4"/>
    <w:rsid w:val="008032AE"/>
    <w:rsid w:val="008032EE"/>
    <w:rsid w:val="008034EF"/>
    <w:rsid w:val="00803516"/>
    <w:rsid w:val="00803596"/>
    <w:rsid w:val="00803F18"/>
    <w:rsid w:val="00803FAE"/>
    <w:rsid w:val="00804464"/>
    <w:rsid w:val="008047A5"/>
    <w:rsid w:val="00805346"/>
    <w:rsid w:val="00805A7D"/>
    <w:rsid w:val="00805C0C"/>
    <w:rsid w:val="00805C59"/>
    <w:rsid w:val="00805C73"/>
    <w:rsid w:val="0080605F"/>
    <w:rsid w:val="008070AB"/>
    <w:rsid w:val="008070AE"/>
    <w:rsid w:val="008074E7"/>
    <w:rsid w:val="00807786"/>
    <w:rsid w:val="008077C3"/>
    <w:rsid w:val="00807B04"/>
    <w:rsid w:val="00807B6E"/>
    <w:rsid w:val="008108D9"/>
    <w:rsid w:val="0081146D"/>
    <w:rsid w:val="008114F6"/>
    <w:rsid w:val="0081167A"/>
    <w:rsid w:val="00811B24"/>
    <w:rsid w:val="00811DD0"/>
    <w:rsid w:val="00811DD6"/>
    <w:rsid w:val="00811FCB"/>
    <w:rsid w:val="00812250"/>
    <w:rsid w:val="008131DF"/>
    <w:rsid w:val="008137D0"/>
    <w:rsid w:val="008146B1"/>
    <w:rsid w:val="00814734"/>
    <w:rsid w:val="008148B9"/>
    <w:rsid w:val="00814B40"/>
    <w:rsid w:val="00814F71"/>
    <w:rsid w:val="008158D6"/>
    <w:rsid w:val="0081718A"/>
    <w:rsid w:val="00817196"/>
    <w:rsid w:val="00817F03"/>
    <w:rsid w:val="00820259"/>
    <w:rsid w:val="00821768"/>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30F8C"/>
    <w:rsid w:val="008319D1"/>
    <w:rsid w:val="00832350"/>
    <w:rsid w:val="00832690"/>
    <w:rsid w:val="0083319E"/>
    <w:rsid w:val="008331BF"/>
    <w:rsid w:val="00833752"/>
    <w:rsid w:val="0083410F"/>
    <w:rsid w:val="008341C1"/>
    <w:rsid w:val="008342EB"/>
    <w:rsid w:val="00834654"/>
    <w:rsid w:val="00834CB3"/>
    <w:rsid w:val="008357B5"/>
    <w:rsid w:val="0083592A"/>
    <w:rsid w:val="00835BC0"/>
    <w:rsid w:val="00835BE9"/>
    <w:rsid w:val="0083647B"/>
    <w:rsid w:val="00836C77"/>
    <w:rsid w:val="008376AC"/>
    <w:rsid w:val="008401B5"/>
    <w:rsid w:val="00840F79"/>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60B"/>
    <w:rsid w:val="0085198A"/>
    <w:rsid w:val="00851A2B"/>
    <w:rsid w:val="00852029"/>
    <w:rsid w:val="008529C4"/>
    <w:rsid w:val="00852C65"/>
    <w:rsid w:val="00852CB0"/>
    <w:rsid w:val="00853C27"/>
    <w:rsid w:val="00853ECB"/>
    <w:rsid w:val="00854593"/>
    <w:rsid w:val="0085635B"/>
    <w:rsid w:val="00856911"/>
    <w:rsid w:val="00856946"/>
    <w:rsid w:val="00856C65"/>
    <w:rsid w:val="008604DA"/>
    <w:rsid w:val="00860F97"/>
    <w:rsid w:val="0086107E"/>
    <w:rsid w:val="008618B1"/>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E55"/>
    <w:rsid w:val="00870F8A"/>
    <w:rsid w:val="008719A4"/>
    <w:rsid w:val="00871BA6"/>
    <w:rsid w:val="00871CD8"/>
    <w:rsid w:val="00871D23"/>
    <w:rsid w:val="00871DE1"/>
    <w:rsid w:val="00871E03"/>
    <w:rsid w:val="008726A9"/>
    <w:rsid w:val="00872C1D"/>
    <w:rsid w:val="008732FC"/>
    <w:rsid w:val="00874312"/>
    <w:rsid w:val="0087437C"/>
    <w:rsid w:val="00874552"/>
    <w:rsid w:val="00874AC5"/>
    <w:rsid w:val="008752BE"/>
    <w:rsid w:val="00875545"/>
    <w:rsid w:val="00875CD7"/>
    <w:rsid w:val="0087620D"/>
    <w:rsid w:val="00876B4D"/>
    <w:rsid w:val="0087719C"/>
    <w:rsid w:val="00877F18"/>
    <w:rsid w:val="008803DE"/>
    <w:rsid w:val="00880DED"/>
    <w:rsid w:val="00880FB5"/>
    <w:rsid w:val="0088140C"/>
    <w:rsid w:val="00881CC0"/>
    <w:rsid w:val="008836E9"/>
    <w:rsid w:val="00883C8A"/>
    <w:rsid w:val="008848DC"/>
    <w:rsid w:val="00884A66"/>
    <w:rsid w:val="00885026"/>
    <w:rsid w:val="0088523D"/>
    <w:rsid w:val="00886143"/>
    <w:rsid w:val="00886254"/>
    <w:rsid w:val="008865F3"/>
    <w:rsid w:val="0088680D"/>
    <w:rsid w:val="00890042"/>
    <w:rsid w:val="008901AA"/>
    <w:rsid w:val="008909A9"/>
    <w:rsid w:val="00890AC3"/>
    <w:rsid w:val="00891411"/>
    <w:rsid w:val="0089155C"/>
    <w:rsid w:val="00891B08"/>
    <w:rsid w:val="0089289F"/>
    <w:rsid w:val="0089296E"/>
    <w:rsid w:val="00893585"/>
    <w:rsid w:val="008937C3"/>
    <w:rsid w:val="00893EAA"/>
    <w:rsid w:val="008941E3"/>
    <w:rsid w:val="008944F5"/>
    <w:rsid w:val="00894999"/>
    <w:rsid w:val="008949E6"/>
    <w:rsid w:val="00894A88"/>
    <w:rsid w:val="00894B44"/>
    <w:rsid w:val="00894C0B"/>
    <w:rsid w:val="0089528D"/>
    <w:rsid w:val="00895386"/>
    <w:rsid w:val="00895552"/>
    <w:rsid w:val="00895720"/>
    <w:rsid w:val="00895EA9"/>
    <w:rsid w:val="00895FC5"/>
    <w:rsid w:val="00896393"/>
    <w:rsid w:val="008968B0"/>
    <w:rsid w:val="00896AAA"/>
    <w:rsid w:val="008A08B5"/>
    <w:rsid w:val="008A12CC"/>
    <w:rsid w:val="008A136A"/>
    <w:rsid w:val="008A21FF"/>
    <w:rsid w:val="008A2AB1"/>
    <w:rsid w:val="008A2CE2"/>
    <w:rsid w:val="008A30AC"/>
    <w:rsid w:val="008A31DB"/>
    <w:rsid w:val="008A3730"/>
    <w:rsid w:val="008A3947"/>
    <w:rsid w:val="008A405A"/>
    <w:rsid w:val="008A41CB"/>
    <w:rsid w:val="008A44B8"/>
    <w:rsid w:val="008A47D1"/>
    <w:rsid w:val="008A487C"/>
    <w:rsid w:val="008A51A8"/>
    <w:rsid w:val="008A54C7"/>
    <w:rsid w:val="008A56BF"/>
    <w:rsid w:val="008A5D5D"/>
    <w:rsid w:val="008A5F92"/>
    <w:rsid w:val="008A626C"/>
    <w:rsid w:val="008A6836"/>
    <w:rsid w:val="008A7281"/>
    <w:rsid w:val="008A77D8"/>
    <w:rsid w:val="008A7B95"/>
    <w:rsid w:val="008B0236"/>
    <w:rsid w:val="008B030B"/>
    <w:rsid w:val="008B0483"/>
    <w:rsid w:val="008B07B0"/>
    <w:rsid w:val="008B120C"/>
    <w:rsid w:val="008B1843"/>
    <w:rsid w:val="008B1975"/>
    <w:rsid w:val="008B274F"/>
    <w:rsid w:val="008B27EA"/>
    <w:rsid w:val="008B2C5E"/>
    <w:rsid w:val="008B40A7"/>
    <w:rsid w:val="008B4658"/>
    <w:rsid w:val="008B51A0"/>
    <w:rsid w:val="008B56B4"/>
    <w:rsid w:val="008B592A"/>
    <w:rsid w:val="008B5CA3"/>
    <w:rsid w:val="008B5D96"/>
    <w:rsid w:val="008B5E4D"/>
    <w:rsid w:val="008B6417"/>
    <w:rsid w:val="008B6602"/>
    <w:rsid w:val="008B6E3F"/>
    <w:rsid w:val="008B7A9A"/>
    <w:rsid w:val="008B7B5C"/>
    <w:rsid w:val="008C0166"/>
    <w:rsid w:val="008C0C99"/>
    <w:rsid w:val="008C0EED"/>
    <w:rsid w:val="008C0F06"/>
    <w:rsid w:val="008C12B4"/>
    <w:rsid w:val="008C166E"/>
    <w:rsid w:val="008C1A3F"/>
    <w:rsid w:val="008C2017"/>
    <w:rsid w:val="008C26E7"/>
    <w:rsid w:val="008C2C65"/>
    <w:rsid w:val="008C2E6E"/>
    <w:rsid w:val="008C3019"/>
    <w:rsid w:val="008C35D3"/>
    <w:rsid w:val="008C3D3D"/>
    <w:rsid w:val="008C417F"/>
    <w:rsid w:val="008C4958"/>
    <w:rsid w:val="008C4BAA"/>
    <w:rsid w:val="008C4C7E"/>
    <w:rsid w:val="008C4CBF"/>
    <w:rsid w:val="008C58EE"/>
    <w:rsid w:val="008C5ACC"/>
    <w:rsid w:val="008C5F00"/>
    <w:rsid w:val="008C62F6"/>
    <w:rsid w:val="008C6926"/>
    <w:rsid w:val="008C6AE8"/>
    <w:rsid w:val="008C712F"/>
    <w:rsid w:val="008C7573"/>
    <w:rsid w:val="008C7C9A"/>
    <w:rsid w:val="008C7FBC"/>
    <w:rsid w:val="008D00A5"/>
    <w:rsid w:val="008D014F"/>
    <w:rsid w:val="008D19BD"/>
    <w:rsid w:val="008D1CFB"/>
    <w:rsid w:val="008D2A99"/>
    <w:rsid w:val="008D323B"/>
    <w:rsid w:val="008D3455"/>
    <w:rsid w:val="008D34F1"/>
    <w:rsid w:val="008D39D8"/>
    <w:rsid w:val="008D3D86"/>
    <w:rsid w:val="008D4016"/>
    <w:rsid w:val="008D459C"/>
    <w:rsid w:val="008D5960"/>
    <w:rsid w:val="008D59AA"/>
    <w:rsid w:val="008D5A59"/>
    <w:rsid w:val="008D6D1A"/>
    <w:rsid w:val="008D6E2A"/>
    <w:rsid w:val="008D7164"/>
    <w:rsid w:val="008D7561"/>
    <w:rsid w:val="008E065E"/>
    <w:rsid w:val="008E0927"/>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6E0"/>
    <w:rsid w:val="008E59B5"/>
    <w:rsid w:val="008E5F97"/>
    <w:rsid w:val="008E795D"/>
    <w:rsid w:val="008E7BC7"/>
    <w:rsid w:val="008E7CDB"/>
    <w:rsid w:val="008F00EB"/>
    <w:rsid w:val="008F01DD"/>
    <w:rsid w:val="008F1C4E"/>
    <w:rsid w:val="008F1EAB"/>
    <w:rsid w:val="008F2CEF"/>
    <w:rsid w:val="008F33DC"/>
    <w:rsid w:val="008F3773"/>
    <w:rsid w:val="008F3A27"/>
    <w:rsid w:val="008F3B35"/>
    <w:rsid w:val="008F3FD8"/>
    <w:rsid w:val="008F46F1"/>
    <w:rsid w:val="008F477F"/>
    <w:rsid w:val="008F5D99"/>
    <w:rsid w:val="008F6489"/>
    <w:rsid w:val="008F6A9C"/>
    <w:rsid w:val="008F6AF5"/>
    <w:rsid w:val="008F6E2B"/>
    <w:rsid w:val="008F7308"/>
    <w:rsid w:val="008F7484"/>
    <w:rsid w:val="008F7C91"/>
    <w:rsid w:val="008F7F71"/>
    <w:rsid w:val="009000B3"/>
    <w:rsid w:val="00900752"/>
    <w:rsid w:val="00900BED"/>
    <w:rsid w:val="00900C59"/>
    <w:rsid w:val="00901A32"/>
    <w:rsid w:val="00901B09"/>
    <w:rsid w:val="00901C5B"/>
    <w:rsid w:val="00902350"/>
    <w:rsid w:val="009024A9"/>
    <w:rsid w:val="00902ABD"/>
    <w:rsid w:val="00902B67"/>
    <w:rsid w:val="0090308E"/>
    <w:rsid w:val="0090312D"/>
    <w:rsid w:val="0090336B"/>
    <w:rsid w:val="0090354E"/>
    <w:rsid w:val="009053AA"/>
    <w:rsid w:val="00905C2B"/>
    <w:rsid w:val="00906939"/>
    <w:rsid w:val="00906BC3"/>
    <w:rsid w:val="00907035"/>
    <w:rsid w:val="009070F5"/>
    <w:rsid w:val="00907B22"/>
    <w:rsid w:val="00907C84"/>
    <w:rsid w:val="00907FA9"/>
    <w:rsid w:val="00910B7D"/>
    <w:rsid w:val="00910F75"/>
    <w:rsid w:val="009119C9"/>
    <w:rsid w:val="00911D8C"/>
    <w:rsid w:val="00911DFB"/>
    <w:rsid w:val="0091201D"/>
    <w:rsid w:val="00912B8F"/>
    <w:rsid w:val="0091329B"/>
    <w:rsid w:val="00913881"/>
    <w:rsid w:val="009139D9"/>
    <w:rsid w:val="0091428A"/>
    <w:rsid w:val="00914AD8"/>
    <w:rsid w:val="00914DA1"/>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0C2E"/>
    <w:rsid w:val="009213F4"/>
    <w:rsid w:val="00921FDC"/>
    <w:rsid w:val="00922010"/>
    <w:rsid w:val="009236B3"/>
    <w:rsid w:val="0092376C"/>
    <w:rsid w:val="00923793"/>
    <w:rsid w:val="00924097"/>
    <w:rsid w:val="009246AC"/>
    <w:rsid w:val="00925142"/>
    <w:rsid w:val="00925305"/>
    <w:rsid w:val="00925A5E"/>
    <w:rsid w:val="00926C00"/>
    <w:rsid w:val="00926CD4"/>
    <w:rsid w:val="00926E42"/>
    <w:rsid w:val="00926E90"/>
    <w:rsid w:val="00927FA0"/>
    <w:rsid w:val="0093009C"/>
    <w:rsid w:val="009304EE"/>
    <w:rsid w:val="009308A9"/>
    <w:rsid w:val="00930F30"/>
    <w:rsid w:val="0093118E"/>
    <w:rsid w:val="00931BD9"/>
    <w:rsid w:val="00932505"/>
    <w:rsid w:val="009332CF"/>
    <w:rsid w:val="00933303"/>
    <w:rsid w:val="00933A81"/>
    <w:rsid w:val="009344A7"/>
    <w:rsid w:val="009345C7"/>
    <w:rsid w:val="009365B4"/>
    <w:rsid w:val="009368F3"/>
    <w:rsid w:val="009369CA"/>
    <w:rsid w:val="009371FB"/>
    <w:rsid w:val="009375FF"/>
    <w:rsid w:val="009401D9"/>
    <w:rsid w:val="0094059B"/>
    <w:rsid w:val="00940886"/>
    <w:rsid w:val="00940962"/>
    <w:rsid w:val="00940976"/>
    <w:rsid w:val="009410AC"/>
    <w:rsid w:val="00941495"/>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BF0"/>
    <w:rsid w:val="009508DA"/>
    <w:rsid w:val="00950B4F"/>
    <w:rsid w:val="00950D58"/>
    <w:rsid w:val="00950DE7"/>
    <w:rsid w:val="009511D5"/>
    <w:rsid w:val="00951E97"/>
    <w:rsid w:val="0095235F"/>
    <w:rsid w:val="00952AE5"/>
    <w:rsid w:val="00952B65"/>
    <w:rsid w:val="00953139"/>
    <w:rsid w:val="009536FE"/>
    <w:rsid w:val="00953920"/>
    <w:rsid w:val="00953C4D"/>
    <w:rsid w:val="00953D47"/>
    <w:rsid w:val="00954438"/>
    <w:rsid w:val="00954743"/>
    <w:rsid w:val="00954F4F"/>
    <w:rsid w:val="009560B8"/>
    <w:rsid w:val="00956242"/>
    <w:rsid w:val="0095681E"/>
    <w:rsid w:val="00956B1D"/>
    <w:rsid w:val="00956FD2"/>
    <w:rsid w:val="00957117"/>
    <w:rsid w:val="0095712D"/>
    <w:rsid w:val="009572D4"/>
    <w:rsid w:val="009579AB"/>
    <w:rsid w:val="0096087C"/>
    <w:rsid w:val="009616C0"/>
    <w:rsid w:val="00961921"/>
    <w:rsid w:val="00961944"/>
    <w:rsid w:val="00961EE0"/>
    <w:rsid w:val="0096202F"/>
    <w:rsid w:val="0096295F"/>
    <w:rsid w:val="00962BCC"/>
    <w:rsid w:val="00962FAE"/>
    <w:rsid w:val="0096302D"/>
    <w:rsid w:val="009634A6"/>
    <w:rsid w:val="009638CD"/>
    <w:rsid w:val="0096430A"/>
    <w:rsid w:val="00964875"/>
    <w:rsid w:val="00964DC7"/>
    <w:rsid w:val="0096554B"/>
    <w:rsid w:val="0096584A"/>
    <w:rsid w:val="0096642A"/>
    <w:rsid w:val="00966779"/>
    <w:rsid w:val="009668F0"/>
    <w:rsid w:val="00966BB8"/>
    <w:rsid w:val="00967480"/>
    <w:rsid w:val="009674FC"/>
    <w:rsid w:val="0096797B"/>
    <w:rsid w:val="009700FB"/>
    <w:rsid w:val="00970457"/>
    <w:rsid w:val="00970F48"/>
    <w:rsid w:val="009719A0"/>
    <w:rsid w:val="00971C9B"/>
    <w:rsid w:val="00971F08"/>
    <w:rsid w:val="00972A8C"/>
    <w:rsid w:val="00972AB1"/>
    <w:rsid w:val="00972CDB"/>
    <w:rsid w:val="00973400"/>
    <w:rsid w:val="00973593"/>
    <w:rsid w:val="00973831"/>
    <w:rsid w:val="00974380"/>
    <w:rsid w:val="009746A2"/>
    <w:rsid w:val="009747F5"/>
    <w:rsid w:val="00974F52"/>
    <w:rsid w:val="00975542"/>
    <w:rsid w:val="00975A8D"/>
    <w:rsid w:val="00975D4D"/>
    <w:rsid w:val="0097603D"/>
    <w:rsid w:val="00976297"/>
    <w:rsid w:val="00976949"/>
    <w:rsid w:val="00976E36"/>
    <w:rsid w:val="00977390"/>
    <w:rsid w:val="00980477"/>
    <w:rsid w:val="00980736"/>
    <w:rsid w:val="00981C87"/>
    <w:rsid w:val="00982D50"/>
    <w:rsid w:val="00984079"/>
    <w:rsid w:val="00984486"/>
    <w:rsid w:val="00984F6E"/>
    <w:rsid w:val="00985253"/>
    <w:rsid w:val="009853B3"/>
    <w:rsid w:val="00987226"/>
    <w:rsid w:val="009875E5"/>
    <w:rsid w:val="00990630"/>
    <w:rsid w:val="00990876"/>
    <w:rsid w:val="00991570"/>
    <w:rsid w:val="00991761"/>
    <w:rsid w:val="00991B8B"/>
    <w:rsid w:val="00992FED"/>
    <w:rsid w:val="0099365B"/>
    <w:rsid w:val="00993811"/>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97B2C"/>
    <w:rsid w:val="009A0C5C"/>
    <w:rsid w:val="009A0F87"/>
    <w:rsid w:val="009A0FBA"/>
    <w:rsid w:val="009A10D1"/>
    <w:rsid w:val="009A15B4"/>
    <w:rsid w:val="009A1601"/>
    <w:rsid w:val="009A1A3E"/>
    <w:rsid w:val="009A1AD7"/>
    <w:rsid w:val="009A1B97"/>
    <w:rsid w:val="009A2000"/>
    <w:rsid w:val="009A2FAB"/>
    <w:rsid w:val="009A30CF"/>
    <w:rsid w:val="009A32B3"/>
    <w:rsid w:val="009A331C"/>
    <w:rsid w:val="009A3619"/>
    <w:rsid w:val="009A3776"/>
    <w:rsid w:val="009A3BB6"/>
    <w:rsid w:val="009A4481"/>
    <w:rsid w:val="009A462D"/>
    <w:rsid w:val="009A4F77"/>
    <w:rsid w:val="009A563E"/>
    <w:rsid w:val="009A5CBA"/>
    <w:rsid w:val="009A6FB2"/>
    <w:rsid w:val="009A7FF5"/>
    <w:rsid w:val="009B0337"/>
    <w:rsid w:val="009B078D"/>
    <w:rsid w:val="009B09CB"/>
    <w:rsid w:val="009B09D2"/>
    <w:rsid w:val="009B0D2C"/>
    <w:rsid w:val="009B0EAE"/>
    <w:rsid w:val="009B1F30"/>
    <w:rsid w:val="009B2AAE"/>
    <w:rsid w:val="009B2D7D"/>
    <w:rsid w:val="009B348C"/>
    <w:rsid w:val="009B3AC2"/>
    <w:rsid w:val="009B3DCA"/>
    <w:rsid w:val="009B4781"/>
    <w:rsid w:val="009B4DD7"/>
    <w:rsid w:val="009B4DF4"/>
    <w:rsid w:val="009B555D"/>
    <w:rsid w:val="009B564E"/>
    <w:rsid w:val="009B64CC"/>
    <w:rsid w:val="009B7E87"/>
    <w:rsid w:val="009C0169"/>
    <w:rsid w:val="009C024F"/>
    <w:rsid w:val="009C059C"/>
    <w:rsid w:val="009C0CC4"/>
    <w:rsid w:val="009C119C"/>
    <w:rsid w:val="009C3393"/>
    <w:rsid w:val="009C3794"/>
    <w:rsid w:val="009C3949"/>
    <w:rsid w:val="009C3ACF"/>
    <w:rsid w:val="009C403E"/>
    <w:rsid w:val="009C501A"/>
    <w:rsid w:val="009C65FC"/>
    <w:rsid w:val="009C72FA"/>
    <w:rsid w:val="009D01BD"/>
    <w:rsid w:val="009D09FD"/>
    <w:rsid w:val="009D12F0"/>
    <w:rsid w:val="009D13E3"/>
    <w:rsid w:val="009D1CF7"/>
    <w:rsid w:val="009D2288"/>
    <w:rsid w:val="009D325E"/>
    <w:rsid w:val="009D36B9"/>
    <w:rsid w:val="009D39ED"/>
    <w:rsid w:val="009D44FD"/>
    <w:rsid w:val="009D4553"/>
    <w:rsid w:val="009D4D62"/>
    <w:rsid w:val="009D4FF0"/>
    <w:rsid w:val="009D5624"/>
    <w:rsid w:val="009D6E4B"/>
    <w:rsid w:val="009D703C"/>
    <w:rsid w:val="009D708A"/>
    <w:rsid w:val="009D718F"/>
    <w:rsid w:val="009D7CA5"/>
    <w:rsid w:val="009E04D8"/>
    <w:rsid w:val="009E055A"/>
    <w:rsid w:val="009E068F"/>
    <w:rsid w:val="009E0C7A"/>
    <w:rsid w:val="009E144F"/>
    <w:rsid w:val="009E14E0"/>
    <w:rsid w:val="009E1B4A"/>
    <w:rsid w:val="009E2073"/>
    <w:rsid w:val="009E2875"/>
    <w:rsid w:val="009E30EE"/>
    <w:rsid w:val="009E3322"/>
    <w:rsid w:val="009E35DB"/>
    <w:rsid w:val="009E3725"/>
    <w:rsid w:val="009E47A3"/>
    <w:rsid w:val="009E515C"/>
    <w:rsid w:val="009E5767"/>
    <w:rsid w:val="009E5C8F"/>
    <w:rsid w:val="009E6405"/>
    <w:rsid w:val="009E684C"/>
    <w:rsid w:val="009E6BDF"/>
    <w:rsid w:val="009E7368"/>
    <w:rsid w:val="009E780A"/>
    <w:rsid w:val="009E7AC4"/>
    <w:rsid w:val="009F03F5"/>
    <w:rsid w:val="009F0730"/>
    <w:rsid w:val="009F08F3"/>
    <w:rsid w:val="009F12DA"/>
    <w:rsid w:val="009F267E"/>
    <w:rsid w:val="009F2905"/>
    <w:rsid w:val="009F29C0"/>
    <w:rsid w:val="009F2BDC"/>
    <w:rsid w:val="009F2F7E"/>
    <w:rsid w:val="009F344F"/>
    <w:rsid w:val="009F3E1C"/>
    <w:rsid w:val="009F45ED"/>
    <w:rsid w:val="009F53F5"/>
    <w:rsid w:val="009F6378"/>
    <w:rsid w:val="009F732B"/>
    <w:rsid w:val="009F74CF"/>
    <w:rsid w:val="00A00765"/>
    <w:rsid w:val="00A00901"/>
    <w:rsid w:val="00A011D8"/>
    <w:rsid w:val="00A01458"/>
    <w:rsid w:val="00A01B58"/>
    <w:rsid w:val="00A02BFF"/>
    <w:rsid w:val="00A02E3C"/>
    <w:rsid w:val="00A03164"/>
    <w:rsid w:val="00A031D5"/>
    <w:rsid w:val="00A031D8"/>
    <w:rsid w:val="00A03FA8"/>
    <w:rsid w:val="00A04205"/>
    <w:rsid w:val="00A048A8"/>
    <w:rsid w:val="00A04F49"/>
    <w:rsid w:val="00A051B2"/>
    <w:rsid w:val="00A051F7"/>
    <w:rsid w:val="00A06189"/>
    <w:rsid w:val="00A072CB"/>
    <w:rsid w:val="00A076F4"/>
    <w:rsid w:val="00A07C2C"/>
    <w:rsid w:val="00A07EC4"/>
    <w:rsid w:val="00A100B5"/>
    <w:rsid w:val="00A101D6"/>
    <w:rsid w:val="00A1045F"/>
    <w:rsid w:val="00A106FB"/>
    <w:rsid w:val="00A10BA3"/>
    <w:rsid w:val="00A10EB0"/>
    <w:rsid w:val="00A1138E"/>
    <w:rsid w:val="00A11568"/>
    <w:rsid w:val="00A11A5C"/>
    <w:rsid w:val="00A11DA0"/>
    <w:rsid w:val="00A127A7"/>
    <w:rsid w:val="00A12F5B"/>
    <w:rsid w:val="00A130D5"/>
    <w:rsid w:val="00A139E5"/>
    <w:rsid w:val="00A13E38"/>
    <w:rsid w:val="00A13E54"/>
    <w:rsid w:val="00A15125"/>
    <w:rsid w:val="00A1557D"/>
    <w:rsid w:val="00A16737"/>
    <w:rsid w:val="00A1696B"/>
    <w:rsid w:val="00A16B53"/>
    <w:rsid w:val="00A17078"/>
    <w:rsid w:val="00A17EC9"/>
    <w:rsid w:val="00A17F63"/>
    <w:rsid w:val="00A2084E"/>
    <w:rsid w:val="00A208F4"/>
    <w:rsid w:val="00A2193B"/>
    <w:rsid w:val="00A21DB4"/>
    <w:rsid w:val="00A2351A"/>
    <w:rsid w:val="00A23582"/>
    <w:rsid w:val="00A2382A"/>
    <w:rsid w:val="00A2537E"/>
    <w:rsid w:val="00A257D6"/>
    <w:rsid w:val="00A2588A"/>
    <w:rsid w:val="00A25D11"/>
    <w:rsid w:val="00A25E0A"/>
    <w:rsid w:val="00A264A9"/>
    <w:rsid w:val="00A2677D"/>
    <w:rsid w:val="00A26DCF"/>
    <w:rsid w:val="00A27060"/>
    <w:rsid w:val="00A27785"/>
    <w:rsid w:val="00A30187"/>
    <w:rsid w:val="00A30793"/>
    <w:rsid w:val="00A30BDD"/>
    <w:rsid w:val="00A30DC9"/>
    <w:rsid w:val="00A31913"/>
    <w:rsid w:val="00A33474"/>
    <w:rsid w:val="00A34116"/>
    <w:rsid w:val="00A3448A"/>
    <w:rsid w:val="00A347BA"/>
    <w:rsid w:val="00A3481A"/>
    <w:rsid w:val="00A36297"/>
    <w:rsid w:val="00A36312"/>
    <w:rsid w:val="00A36903"/>
    <w:rsid w:val="00A37F80"/>
    <w:rsid w:val="00A400E9"/>
    <w:rsid w:val="00A419BE"/>
    <w:rsid w:val="00A41A72"/>
    <w:rsid w:val="00A41D0E"/>
    <w:rsid w:val="00A41E2B"/>
    <w:rsid w:val="00A42082"/>
    <w:rsid w:val="00A4252B"/>
    <w:rsid w:val="00A42561"/>
    <w:rsid w:val="00A433FA"/>
    <w:rsid w:val="00A4391A"/>
    <w:rsid w:val="00A44687"/>
    <w:rsid w:val="00A44ADE"/>
    <w:rsid w:val="00A44F75"/>
    <w:rsid w:val="00A451E7"/>
    <w:rsid w:val="00A455C3"/>
    <w:rsid w:val="00A457F8"/>
    <w:rsid w:val="00A45B74"/>
    <w:rsid w:val="00A46218"/>
    <w:rsid w:val="00A46F0A"/>
    <w:rsid w:val="00A47527"/>
    <w:rsid w:val="00A4793C"/>
    <w:rsid w:val="00A47A7A"/>
    <w:rsid w:val="00A47AAC"/>
    <w:rsid w:val="00A50152"/>
    <w:rsid w:val="00A503E7"/>
    <w:rsid w:val="00A515C3"/>
    <w:rsid w:val="00A51DA9"/>
    <w:rsid w:val="00A52B31"/>
    <w:rsid w:val="00A52E1D"/>
    <w:rsid w:val="00A53477"/>
    <w:rsid w:val="00A540E8"/>
    <w:rsid w:val="00A54946"/>
    <w:rsid w:val="00A55252"/>
    <w:rsid w:val="00A55766"/>
    <w:rsid w:val="00A55B64"/>
    <w:rsid w:val="00A56819"/>
    <w:rsid w:val="00A56D25"/>
    <w:rsid w:val="00A57103"/>
    <w:rsid w:val="00A57226"/>
    <w:rsid w:val="00A57BC6"/>
    <w:rsid w:val="00A57C13"/>
    <w:rsid w:val="00A6023D"/>
    <w:rsid w:val="00A605E2"/>
    <w:rsid w:val="00A605EA"/>
    <w:rsid w:val="00A60695"/>
    <w:rsid w:val="00A6079B"/>
    <w:rsid w:val="00A60862"/>
    <w:rsid w:val="00A60AA1"/>
    <w:rsid w:val="00A60C7D"/>
    <w:rsid w:val="00A60CA0"/>
    <w:rsid w:val="00A60CDD"/>
    <w:rsid w:val="00A61499"/>
    <w:rsid w:val="00A62766"/>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653"/>
    <w:rsid w:val="00A7339A"/>
    <w:rsid w:val="00A739D0"/>
    <w:rsid w:val="00A739E2"/>
    <w:rsid w:val="00A73D7E"/>
    <w:rsid w:val="00A73EF1"/>
    <w:rsid w:val="00A74146"/>
    <w:rsid w:val="00A74B53"/>
    <w:rsid w:val="00A74F4A"/>
    <w:rsid w:val="00A750A0"/>
    <w:rsid w:val="00A75468"/>
    <w:rsid w:val="00A76123"/>
    <w:rsid w:val="00A761D4"/>
    <w:rsid w:val="00A768A1"/>
    <w:rsid w:val="00A76B17"/>
    <w:rsid w:val="00A76B71"/>
    <w:rsid w:val="00A76BE3"/>
    <w:rsid w:val="00A76EF3"/>
    <w:rsid w:val="00A7738D"/>
    <w:rsid w:val="00A7768D"/>
    <w:rsid w:val="00A77EC4"/>
    <w:rsid w:val="00A80202"/>
    <w:rsid w:val="00A81203"/>
    <w:rsid w:val="00A8132C"/>
    <w:rsid w:val="00A81D4E"/>
    <w:rsid w:val="00A81FD7"/>
    <w:rsid w:val="00A82283"/>
    <w:rsid w:val="00A82684"/>
    <w:rsid w:val="00A828F5"/>
    <w:rsid w:val="00A82E0E"/>
    <w:rsid w:val="00A83010"/>
    <w:rsid w:val="00A84FF9"/>
    <w:rsid w:val="00A8511D"/>
    <w:rsid w:val="00A858DF"/>
    <w:rsid w:val="00A86AB1"/>
    <w:rsid w:val="00A8726C"/>
    <w:rsid w:val="00A873BF"/>
    <w:rsid w:val="00A87B7E"/>
    <w:rsid w:val="00A9017C"/>
    <w:rsid w:val="00A90472"/>
    <w:rsid w:val="00A907DC"/>
    <w:rsid w:val="00A90988"/>
    <w:rsid w:val="00A916C8"/>
    <w:rsid w:val="00A91983"/>
    <w:rsid w:val="00A92879"/>
    <w:rsid w:val="00A92886"/>
    <w:rsid w:val="00A92A35"/>
    <w:rsid w:val="00A92D0D"/>
    <w:rsid w:val="00A93BF4"/>
    <w:rsid w:val="00A93CE3"/>
    <w:rsid w:val="00A9442A"/>
    <w:rsid w:val="00A9448B"/>
    <w:rsid w:val="00A94C69"/>
    <w:rsid w:val="00A95A2D"/>
    <w:rsid w:val="00A9633B"/>
    <w:rsid w:val="00A978C2"/>
    <w:rsid w:val="00A97A8C"/>
    <w:rsid w:val="00A97FB5"/>
    <w:rsid w:val="00AA016F"/>
    <w:rsid w:val="00AA02E6"/>
    <w:rsid w:val="00AA0544"/>
    <w:rsid w:val="00AA059A"/>
    <w:rsid w:val="00AA1A29"/>
    <w:rsid w:val="00AA1A39"/>
    <w:rsid w:val="00AA1ED6"/>
    <w:rsid w:val="00AA288F"/>
    <w:rsid w:val="00AA3573"/>
    <w:rsid w:val="00AA35EA"/>
    <w:rsid w:val="00AA3FAE"/>
    <w:rsid w:val="00AA43BC"/>
    <w:rsid w:val="00AA464E"/>
    <w:rsid w:val="00AA4AA6"/>
    <w:rsid w:val="00AA51D6"/>
    <w:rsid w:val="00AA5AF6"/>
    <w:rsid w:val="00AA5CB9"/>
    <w:rsid w:val="00AA603D"/>
    <w:rsid w:val="00AA6BCF"/>
    <w:rsid w:val="00AA7F51"/>
    <w:rsid w:val="00AB0403"/>
    <w:rsid w:val="00AB0620"/>
    <w:rsid w:val="00AB06AB"/>
    <w:rsid w:val="00AB0BC8"/>
    <w:rsid w:val="00AB11CA"/>
    <w:rsid w:val="00AB14D9"/>
    <w:rsid w:val="00AB1B0F"/>
    <w:rsid w:val="00AB1F11"/>
    <w:rsid w:val="00AB25E2"/>
    <w:rsid w:val="00AB2CB5"/>
    <w:rsid w:val="00AB34C1"/>
    <w:rsid w:val="00AB3C0B"/>
    <w:rsid w:val="00AB46CB"/>
    <w:rsid w:val="00AB4AB8"/>
    <w:rsid w:val="00AB4ADA"/>
    <w:rsid w:val="00AB54CC"/>
    <w:rsid w:val="00AB5DF2"/>
    <w:rsid w:val="00AB60E5"/>
    <w:rsid w:val="00AB655E"/>
    <w:rsid w:val="00AB6B2F"/>
    <w:rsid w:val="00AB6C34"/>
    <w:rsid w:val="00AB6EEC"/>
    <w:rsid w:val="00AC007F"/>
    <w:rsid w:val="00AC0435"/>
    <w:rsid w:val="00AC06F4"/>
    <w:rsid w:val="00AC07DD"/>
    <w:rsid w:val="00AC07E6"/>
    <w:rsid w:val="00AC1D95"/>
    <w:rsid w:val="00AC2E8C"/>
    <w:rsid w:val="00AC2ECD"/>
    <w:rsid w:val="00AC3119"/>
    <w:rsid w:val="00AC3A7E"/>
    <w:rsid w:val="00AC4026"/>
    <w:rsid w:val="00AC4227"/>
    <w:rsid w:val="00AC467A"/>
    <w:rsid w:val="00AC49FB"/>
    <w:rsid w:val="00AC4ABA"/>
    <w:rsid w:val="00AC5120"/>
    <w:rsid w:val="00AC59E6"/>
    <w:rsid w:val="00AC5A10"/>
    <w:rsid w:val="00AC5FC6"/>
    <w:rsid w:val="00AC6376"/>
    <w:rsid w:val="00AC652A"/>
    <w:rsid w:val="00AC736A"/>
    <w:rsid w:val="00AC7E46"/>
    <w:rsid w:val="00AC7FD7"/>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6BFB"/>
    <w:rsid w:val="00AD7366"/>
    <w:rsid w:val="00AD7657"/>
    <w:rsid w:val="00AD7D8E"/>
    <w:rsid w:val="00AE02A5"/>
    <w:rsid w:val="00AE0324"/>
    <w:rsid w:val="00AE0754"/>
    <w:rsid w:val="00AE0FF9"/>
    <w:rsid w:val="00AE2158"/>
    <w:rsid w:val="00AE2528"/>
    <w:rsid w:val="00AE258D"/>
    <w:rsid w:val="00AE25B9"/>
    <w:rsid w:val="00AE27AC"/>
    <w:rsid w:val="00AE36EF"/>
    <w:rsid w:val="00AE395C"/>
    <w:rsid w:val="00AE40E0"/>
    <w:rsid w:val="00AE4550"/>
    <w:rsid w:val="00AE472A"/>
    <w:rsid w:val="00AE4A70"/>
    <w:rsid w:val="00AE4DBA"/>
    <w:rsid w:val="00AE4DD2"/>
    <w:rsid w:val="00AE4F07"/>
    <w:rsid w:val="00AE501D"/>
    <w:rsid w:val="00AE503A"/>
    <w:rsid w:val="00AE59FF"/>
    <w:rsid w:val="00AE5B94"/>
    <w:rsid w:val="00AE5F4C"/>
    <w:rsid w:val="00AE620C"/>
    <w:rsid w:val="00AE62E4"/>
    <w:rsid w:val="00AE652F"/>
    <w:rsid w:val="00AE6606"/>
    <w:rsid w:val="00AE6988"/>
    <w:rsid w:val="00AE70EC"/>
    <w:rsid w:val="00AE7312"/>
    <w:rsid w:val="00AF0502"/>
    <w:rsid w:val="00AF07AB"/>
    <w:rsid w:val="00AF07EB"/>
    <w:rsid w:val="00AF1446"/>
    <w:rsid w:val="00AF15F3"/>
    <w:rsid w:val="00AF1772"/>
    <w:rsid w:val="00AF1C5D"/>
    <w:rsid w:val="00AF1EA9"/>
    <w:rsid w:val="00AF27E7"/>
    <w:rsid w:val="00AF3458"/>
    <w:rsid w:val="00AF3806"/>
    <w:rsid w:val="00AF3922"/>
    <w:rsid w:val="00AF42B0"/>
    <w:rsid w:val="00AF42D7"/>
    <w:rsid w:val="00AF43CB"/>
    <w:rsid w:val="00AF4CC6"/>
    <w:rsid w:val="00AF4D35"/>
    <w:rsid w:val="00AF4DCB"/>
    <w:rsid w:val="00AF53DB"/>
    <w:rsid w:val="00AF559A"/>
    <w:rsid w:val="00AF575B"/>
    <w:rsid w:val="00AF70FE"/>
    <w:rsid w:val="00AF7183"/>
    <w:rsid w:val="00AF7797"/>
    <w:rsid w:val="00AF7B8E"/>
    <w:rsid w:val="00B002C1"/>
    <w:rsid w:val="00B006FE"/>
    <w:rsid w:val="00B007CB"/>
    <w:rsid w:val="00B008C9"/>
    <w:rsid w:val="00B00AA5"/>
    <w:rsid w:val="00B01A8F"/>
    <w:rsid w:val="00B0286E"/>
    <w:rsid w:val="00B02AA9"/>
    <w:rsid w:val="00B02FA3"/>
    <w:rsid w:val="00B05084"/>
    <w:rsid w:val="00B05142"/>
    <w:rsid w:val="00B05748"/>
    <w:rsid w:val="00B05CF8"/>
    <w:rsid w:val="00B06107"/>
    <w:rsid w:val="00B06E23"/>
    <w:rsid w:val="00B06FA7"/>
    <w:rsid w:val="00B0738B"/>
    <w:rsid w:val="00B07598"/>
    <w:rsid w:val="00B07DB0"/>
    <w:rsid w:val="00B07FBE"/>
    <w:rsid w:val="00B10035"/>
    <w:rsid w:val="00B11F0B"/>
    <w:rsid w:val="00B12B58"/>
    <w:rsid w:val="00B1308E"/>
    <w:rsid w:val="00B1311A"/>
    <w:rsid w:val="00B131C6"/>
    <w:rsid w:val="00B135EB"/>
    <w:rsid w:val="00B139A1"/>
    <w:rsid w:val="00B13E65"/>
    <w:rsid w:val="00B1414D"/>
    <w:rsid w:val="00B1421A"/>
    <w:rsid w:val="00B14275"/>
    <w:rsid w:val="00B14D0E"/>
    <w:rsid w:val="00B157F9"/>
    <w:rsid w:val="00B15844"/>
    <w:rsid w:val="00B15EB6"/>
    <w:rsid w:val="00B15F91"/>
    <w:rsid w:val="00B16601"/>
    <w:rsid w:val="00B20256"/>
    <w:rsid w:val="00B20D09"/>
    <w:rsid w:val="00B20D6E"/>
    <w:rsid w:val="00B20EED"/>
    <w:rsid w:val="00B21177"/>
    <w:rsid w:val="00B215B5"/>
    <w:rsid w:val="00B21B2D"/>
    <w:rsid w:val="00B222C3"/>
    <w:rsid w:val="00B224C1"/>
    <w:rsid w:val="00B224E9"/>
    <w:rsid w:val="00B2259F"/>
    <w:rsid w:val="00B22C88"/>
    <w:rsid w:val="00B233D4"/>
    <w:rsid w:val="00B235ED"/>
    <w:rsid w:val="00B24428"/>
    <w:rsid w:val="00B24E7A"/>
    <w:rsid w:val="00B26019"/>
    <w:rsid w:val="00B26058"/>
    <w:rsid w:val="00B2607A"/>
    <w:rsid w:val="00B2631B"/>
    <w:rsid w:val="00B27441"/>
    <w:rsid w:val="00B2757F"/>
    <w:rsid w:val="00B2763F"/>
    <w:rsid w:val="00B27AAC"/>
    <w:rsid w:val="00B27AC1"/>
    <w:rsid w:val="00B30929"/>
    <w:rsid w:val="00B30F94"/>
    <w:rsid w:val="00B311A7"/>
    <w:rsid w:val="00B314CD"/>
    <w:rsid w:val="00B321A6"/>
    <w:rsid w:val="00B322A1"/>
    <w:rsid w:val="00B336A5"/>
    <w:rsid w:val="00B34546"/>
    <w:rsid w:val="00B34994"/>
    <w:rsid w:val="00B349CF"/>
    <w:rsid w:val="00B34CE4"/>
    <w:rsid w:val="00B350F9"/>
    <w:rsid w:val="00B35607"/>
    <w:rsid w:val="00B35EA3"/>
    <w:rsid w:val="00B3670B"/>
    <w:rsid w:val="00B36B34"/>
    <w:rsid w:val="00B372AA"/>
    <w:rsid w:val="00B3781F"/>
    <w:rsid w:val="00B40445"/>
    <w:rsid w:val="00B4045F"/>
    <w:rsid w:val="00B40479"/>
    <w:rsid w:val="00B40592"/>
    <w:rsid w:val="00B409E0"/>
    <w:rsid w:val="00B4179A"/>
    <w:rsid w:val="00B41888"/>
    <w:rsid w:val="00B41A48"/>
    <w:rsid w:val="00B41BCB"/>
    <w:rsid w:val="00B41C66"/>
    <w:rsid w:val="00B42084"/>
    <w:rsid w:val="00B422A3"/>
    <w:rsid w:val="00B42449"/>
    <w:rsid w:val="00B4295B"/>
    <w:rsid w:val="00B42CC2"/>
    <w:rsid w:val="00B431E0"/>
    <w:rsid w:val="00B44657"/>
    <w:rsid w:val="00B44721"/>
    <w:rsid w:val="00B44E8C"/>
    <w:rsid w:val="00B45A2F"/>
    <w:rsid w:val="00B45A52"/>
    <w:rsid w:val="00B45E19"/>
    <w:rsid w:val="00B46175"/>
    <w:rsid w:val="00B46379"/>
    <w:rsid w:val="00B467FE"/>
    <w:rsid w:val="00B468FD"/>
    <w:rsid w:val="00B4692D"/>
    <w:rsid w:val="00B46A17"/>
    <w:rsid w:val="00B46EDD"/>
    <w:rsid w:val="00B46F17"/>
    <w:rsid w:val="00B470C7"/>
    <w:rsid w:val="00B476E3"/>
    <w:rsid w:val="00B476F1"/>
    <w:rsid w:val="00B5170B"/>
    <w:rsid w:val="00B52972"/>
    <w:rsid w:val="00B52FDC"/>
    <w:rsid w:val="00B53316"/>
    <w:rsid w:val="00B53EC9"/>
    <w:rsid w:val="00B540C6"/>
    <w:rsid w:val="00B548B7"/>
    <w:rsid w:val="00B552BE"/>
    <w:rsid w:val="00B5546F"/>
    <w:rsid w:val="00B555C5"/>
    <w:rsid w:val="00B55ECF"/>
    <w:rsid w:val="00B5649A"/>
    <w:rsid w:val="00B57784"/>
    <w:rsid w:val="00B57FCB"/>
    <w:rsid w:val="00B606FC"/>
    <w:rsid w:val="00B60C2A"/>
    <w:rsid w:val="00B61573"/>
    <w:rsid w:val="00B62840"/>
    <w:rsid w:val="00B63276"/>
    <w:rsid w:val="00B63551"/>
    <w:rsid w:val="00B635A5"/>
    <w:rsid w:val="00B64141"/>
    <w:rsid w:val="00B64B86"/>
    <w:rsid w:val="00B65438"/>
    <w:rsid w:val="00B65521"/>
    <w:rsid w:val="00B65D2D"/>
    <w:rsid w:val="00B664C7"/>
    <w:rsid w:val="00B66964"/>
    <w:rsid w:val="00B67632"/>
    <w:rsid w:val="00B6791C"/>
    <w:rsid w:val="00B67ED5"/>
    <w:rsid w:val="00B67FCB"/>
    <w:rsid w:val="00B700E2"/>
    <w:rsid w:val="00B7028B"/>
    <w:rsid w:val="00B710F3"/>
    <w:rsid w:val="00B713D8"/>
    <w:rsid w:val="00B71B71"/>
    <w:rsid w:val="00B71BDF"/>
    <w:rsid w:val="00B71DC1"/>
    <w:rsid w:val="00B71E95"/>
    <w:rsid w:val="00B725E3"/>
    <w:rsid w:val="00B7268D"/>
    <w:rsid w:val="00B7297B"/>
    <w:rsid w:val="00B72AED"/>
    <w:rsid w:val="00B72C77"/>
    <w:rsid w:val="00B7373D"/>
    <w:rsid w:val="00B739F6"/>
    <w:rsid w:val="00B73C12"/>
    <w:rsid w:val="00B73D54"/>
    <w:rsid w:val="00B74283"/>
    <w:rsid w:val="00B7554E"/>
    <w:rsid w:val="00B75E65"/>
    <w:rsid w:val="00B76EAE"/>
    <w:rsid w:val="00B778B4"/>
    <w:rsid w:val="00B77A40"/>
    <w:rsid w:val="00B800E3"/>
    <w:rsid w:val="00B80182"/>
    <w:rsid w:val="00B80946"/>
    <w:rsid w:val="00B80D9D"/>
    <w:rsid w:val="00B813F4"/>
    <w:rsid w:val="00B81A6C"/>
    <w:rsid w:val="00B826F1"/>
    <w:rsid w:val="00B829B9"/>
    <w:rsid w:val="00B82E1B"/>
    <w:rsid w:val="00B8378B"/>
    <w:rsid w:val="00B84694"/>
    <w:rsid w:val="00B84F84"/>
    <w:rsid w:val="00B85179"/>
    <w:rsid w:val="00B85B61"/>
    <w:rsid w:val="00B85DE5"/>
    <w:rsid w:val="00B85F2D"/>
    <w:rsid w:val="00B86CA7"/>
    <w:rsid w:val="00B86E03"/>
    <w:rsid w:val="00B871A6"/>
    <w:rsid w:val="00B87673"/>
    <w:rsid w:val="00B876BA"/>
    <w:rsid w:val="00B87B88"/>
    <w:rsid w:val="00B87DB6"/>
    <w:rsid w:val="00B87F35"/>
    <w:rsid w:val="00B9046F"/>
    <w:rsid w:val="00B90F73"/>
    <w:rsid w:val="00B91080"/>
    <w:rsid w:val="00B91566"/>
    <w:rsid w:val="00B92010"/>
    <w:rsid w:val="00B92084"/>
    <w:rsid w:val="00B9221D"/>
    <w:rsid w:val="00B92423"/>
    <w:rsid w:val="00B93300"/>
    <w:rsid w:val="00B93B59"/>
    <w:rsid w:val="00B93BFF"/>
    <w:rsid w:val="00B9406A"/>
    <w:rsid w:val="00B9553D"/>
    <w:rsid w:val="00B95642"/>
    <w:rsid w:val="00B96190"/>
    <w:rsid w:val="00B96EBE"/>
    <w:rsid w:val="00B97010"/>
    <w:rsid w:val="00BA14CE"/>
    <w:rsid w:val="00BA195D"/>
    <w:rsid w:val="00BA1E94"/>
    <w:rsid w:val="00BA2280"/>
    <w:rsid w:val="00BA2378"/>
    <w:rsid w:val="00BA2A08"/>
    <w:rsid w:val="00BA2D92"/>
    <w:rsid w:val="00BA2E02"/>
    <w:rsid w:val="00BA2F31"/>
    <w:rsid w:val="00BA332D"/>
    <w:rsid w:val="00BA35DE"/>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5B45"/>
    <w:rsid w:val="00BB7FFC"/>
    <w:rsid w:val="00BC0FDC"/>
    <w:rsid w:val="00BC1562"/>
    <w:rsid w:val="00BC28AF"/>
    <w:rsid w:val="00BC2F96"/>
    <w:rsid w:val="00BC3053"/>
    <w:rsid w:val="00BC3784"/>
    <w:rsid w:val="00BC387A"/>
    <w:rsid w:val="00BC403C"/>
    <w:rsid w:val="00BC41C2"/>
    <w:rsid w:val="00BC4D2E"/>
    <w:rsid w:val="00BC5109"/>
    <w:rsid w:val="00BC5380"/>
    <w:rsid w:val="00BC60B5"/>
    <w:rsid w:val="00BC6794"/>
    <w:rsid w:val="00BC6E4D"/>
    <w:rsid w:val="00BC7144"/>
    <w:rsid w:val="00BC74C9"/>
    <w:rsid w:val="00BC75C0"/>
    <w:rsid w:val="00BD0193"/>
    <w:rsid w:val="00BD04EE"/>
    <w:rsid w:val="00BD0622"/>
    <w:rsid w:val="00BD06E2"/>
    <w:rsid w:val="00BD0BF1"/>
    <w:rsid w:val="00BD0CEC"/>
    <w:rsid w:val="00BD18CB"/>
    <w:rsid w:val="00BD18ED"/>
    <w:rsid w:val="00BD1AFD"/>
    <w:rsid w:val="00BD1D77"/>
    <w:rsid w:val="00BD2255"/>
    <w:rsid w:val="00BD2724"/>
    <w:rsid w:val="00BD3223"/>
    <w:rsid w:val="00BD4850"/>
    <w:rsid w:val="00BD48AC"/>
    <w:rsid w:val="00BD4BA1"/>
    <w:rsid w:val="00BD5105"/>
    <w:rsid w:val="00BD51FE"/>
    <w:rsid w:val="00BD566E"/>
    <w:rsid w:val="00BD5F1A"/>
    <w:rsid w:val="00BD62D3"/>
    <w:rsid w:val="00BD6619"/>
    <w:rsid w:val="00BD6780"/>
    <w:rsid w:val="00BD6BB2"/>
    <w:rsid w:val="00BD745C"/>
    <w:rsid w:val="00BD769F"/>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E7E2C"/>
    <w:rsid w:val="00BF02F6"/>
    <w:rsid w:val="00BF2759"/>
    <w:rsid w:val="00BF27C5"/>
    <w:rsid w:val="00BF3279"/>
    <w:rsid w:val="00BF38F2"/>
    <w:rsid w:val="00BF44CF"/>
    <w:rsid w:val="00BF44E3"/>
    <w:rsid w:val="00BF4743"/>
    <w:rsid w:val="00BF47A2"/>
    <w:rsid w:val="00BF4C8B"/>
    <w:rsid w:val="00BF5AD7"/>
    <w:rsid w:val="00BF74C7"/>
    <w:rsid w:val="00BF7BDC"/>
    <w:rsid w:val="00BF7CC5"/>
    <w:rsid w:val="00C001A9"/>
    <w:rsid w:val="00C004F4"/>
    <w:rsid w:val="00C008A5"/>
    <w:rsid w:val="00C0109C"/>
    <w:rsid w:val="00C015F1"/>
    <w:rsid w:val="00C01932"/>
    <w:rsid w:val="00C01F33"/>
    <w:rsid w:val="00C020B6"/>
    <w:rsid w:val="00C02341"/>
    <w:rsid w:val="00C026EB"/>
    <w:rsid w:val="00C02CC6"/>
    <w:rsid w:val="00C02FAF"/>
    <w:rsid w:val="00C03140"/>
    <w:rsid w:val="00C03B6E"/>
    <w:rsid w:val="00C03DC9"/>
    <w:rsid w:val="00C040F7"/>
    <w:rsid w:val="00C042D5"/>
    <w:rsid w:val="00C0433D"/>
    <w:rsid w:val="00C044AB"/>
    <w:rsid w:val="00C04522"/>
    <w:rsid w:val="00C047C5"/>
    <w:rsid w:val="00C05706"/>
    <w:rsid w:val="00C066A4"/>
    <w:rsid w:val="00C06F21"/>
    <w:rsid w:val="00C0706C"/>
    <w:rsid w:val="00C072B0"/>
    <w:rsid w:val="00C07377"/>
    <w:rsid w:val="00C10478"/>
    <w:rsid w:val="00C10FCF"/>
    <w:rsid w:val="00C11144"/>
    <w:rsid w:val="00C12107"/>
    <w:rsid w:val="00C12194"/>
    <w:rsid w:val="00C12ABA"/>
    <w:rsid w:val="00C134AC"/>
    <w:rsid w:val="00C142F3"/>
    <w:rsid w:val="00C14D4B"/>
    <w:rsid w:val="00C154BB"/>
    <w:rsid w:val="00C15B07"/>
    <w:rsid w:val="00C1706C"/>
    <w:rsid w:val="00C1743D"/>
    <w:rsid w:val="00C1771C"/>
    <w:rsid w:val="00C179E7"/>
    <w:rsid w:val="00C2100C"/>
    <w:rsid w:val="00C21096"/>
    <w:rsid w:val="00C21607"/>
    <w:rsid w:val="00C21A68"/>
    <w:rsid w:val="00C22180"/>
    <w:rsid w:val="00C22200"/>
    <w:rsid w:val="00C227EC"/>
    <w:rsid w:val="00C22BCA"/>
    <w:rsid w:val="00C22C60"/>
    <w:rsid w:val="00C231E4"/>
    <w:rsid w:val="00C23527"/>
    <w:rsid w:val="00C23BDE"/>
    <w:rsid w:val="00C242A4"/>
    <w:rsid w:val="00C2581F"/>
    <w:rsid w:val="00C25A88"/>
    <w:rsid w:val="00C26450"/>
    <w:rsid w:val="00C268A0"/>
    <w:rsid w:val="00C26C04"/>
    <w:rsid w:val="00C26DBD"/>
    <w:rsid w:val="00C279B5"/>
    <w:rsid w:val="00C27C45"/>
    <w:rsid w:val="00C27C5A"/>
    <w:rsid w:val="00C301E5"/>
    <w:rsid w:val="00C3040A"/>
    <w:rsid w:val="00C304BF"/>
    <w:rsid w:val="00C30940"/>
    <w:rsid w:val="00C3169A"/>
    <w:rsid w:val="00C321D1"/>
    <w:rsid w:val="00C323D1"/>
    <w:rsid w:val="00C32423"/>
    <w:rsid w:val="00C325C0"/>
    <w:rsid w:val="00C33A2D"/>
    <w:rsid w:val="00C33B31"/>
    <w:rsid w:val="00C347C3"/>
    <w:rsid w:val="00C34F4E"/>
    <w:rsid w:val="00C35246"/>
    <w:rsid w:val="00C35299"/>
    <w:rsid w:val="00C361AC"/>
    <w:rsid w:val="00C3630E"/>
    <w:rsid w:val="00C36B6A"/>
    <w:rsid w:val="00C36C24"/>
    <w:rsid w:val="00C36F72"/>
    <w:rsid w:val="00C3719D"/>
    <w:rsid w:val="00C377DB"/>
    <w:rsid w:val="00C37CB2"/>
    <w:rsid w:val="00C40133"/>
    <w:rsid w:val="00C40172"/>
    <w:rsid w:val="00C405D0"/>
    <w:rsid w:val="00C40D72"/>
    <w:rsid w:val="00C41843"/>
    <w:rsid w:val="00C41CAD"/>
    <w:rsid w:val="00C4212F"/>
    <w:rsid w:val="00C43702"/>
    <w:rsid w:val="00C43A86"/>
    <w:rsid w:val="00C4432E"/>
    <w:rsid w:val="00C45464"/>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B09"/>
    <w:rsid w:val="00C53F91"/>
    <w:rsid w:val="00C5433C"/>
    <w:rsid w:val="00C546EE"/>
    <w:rsid w:val="00C54722"/>
    <w:rsid w:val="00C54995"/>
    <w:rsid w:val="00C54BF0"/>
    <w:rsid w:val="00C54D41"/>
    <w:rsid w:val="00C54DB3"/>
    <w:rsid w:val="00C54E5D"/>
    <w:rsid w:val="00C54EB7"/>
    <w:rsid w:val="00C551EF"/>
    <w:rsid w:val="00C55C2B"/>
    <w:rsid w:val="00C55EB5"/>
    <w:rsid w:val="00C56737"/>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650C"/>
    <w:rsid w:val="00C677AB"/>
    <w:rsid w:val="00C67DB4"/>
    <w:rsid w:val="00C70052"/>
    <w:rsid w:val="00C70697"/>
    <w:rsid w:val="00C7183E"/>
    <w:rsid w:val="00C71A67"/>
    <w:rsid w:val="00C71C74"/>
    <w:rsid w:val="00C71E3B"/>
    <w:rsid w:val="00C72093"/>
    <w:rsid w:val="00C7291E"/>
    <w:rsid w:val="00C72B1B"/>
    <w:rsid w:val="00C72C45"/>
    <w:rsid w:val="00C72EF4"/>
    <w:rsid w:val="00C73CA0"/>
    <w:rsid w:val="00C744FE"/>
    <w:rsid w:val="00C7462A"/>
    <w:rsid w:val="00C749E1"/>
    <w:rsid w:val="00C75027"/>
    <w:rsid w:val="00C75059"/>
    <w:rsid w:val="00C75A7C"/>
    <w:rsid w:val="00C75D2F"/>
    <w:rsid w:val="00C76560"/>
    <w:rsid w:val="00C767BE"/>
    <w:rsid w:val="00C76E3C"/>
    <w:rsid w:val="00C771AA"/>
    <w:rsid w:val="00C77CF5"/>
    <w:rsid w:val="00C77D57"/>
    <w:rsid w:val="00C801EA"/>
    <w:rsid w:val="00C80211"/>
    <w:rsid w:val="00C80573"/>
    <w:rsid w:val="00C81568"/>
    <w:rsid w:val="00C81767"/>
    <w:rsid w:val="00C81E34"/>
    <w:rsid w:val="00C82244"/>
    <w:rsid w:val="00C82ABA"/>
    <w:rsid w:val="00C83A4A"/>
    <w:rsid w:val="00C84436"/>
    <w:rsid w:val="00C8524B"/>
    <w:rsid w:val="00C8538D"/>
    <w:rsid w:val="00C86503"/>
    <w:rsid w:val="00C8654D"/>
    <w:rsid w:val="00C8724C"/>
    <w:rsid w:val="00C8729C"/>
    <w:rsid w:val="00C87A43"/>
    <w:rsid w:val="00C87C33"/>
    <w:rsid w:val="00C9027A"/>
    <w:rsid w:val="00C9068E"/>
    <w:rsid w:val="00C906C0"/>
    <w:rsid w:val="00C90F5F"/>
    <w:rsid w:val="00C91B2B"/>
    <w:rsid w:val="00C91F4C"/>
    <w:rsid w:val="00C93814"/>
    <w:rsid w:val="00C93C4B"/>
    <w:rsid w:val="00C942BD"/>
    <w:rsid w:val="00C944AB"/>
    <w:rsid w:val="00C950C2"/>
    <w:rsid w:val="00C95B40"/>
    <w:rsid w:val="00C95F4B"/>
    <w:rsid w:val="00C9621E"/>
    <w:rsid w:val="00C965D6"/>
    <w:rsid w:val="00C96C69"/>
    <w:rsid w:val="00C96D1E"/>
    <w:rsid w:val="00C972A5"/>
    <w:rsid w:val="00C9798A"/>
    <w:rsid w:val="00C97DCD"/>
    <w:rsid w:val="00CA0059"/>
    <w:rsid w:val="00CA0652"/>
    <w:rsid w:val="00CA1127"/>
    <w:rsid w:val="00CA1ED8"/>
    <w:rsid w:val="00CA2739"/>
    <w:rsid w:val="00CA2A3C"/>
    <w:rsid w:val="00CA441D"/>
    <w:rsid w:val="00CA4656"/>
    <w:rsid w:val="00CA5090"/>
    <w:rsid w:val="00CA5249"/>
    <w:rsid w:val="00CA67A6"/>
    <w:rsid w:val="00CA7733"/>
    <w:rsid w:val="00CA77B6"/>
    <w:rsid w:val="00CA7A4D"/>
    <w:rsid w:val="00CB0C59"/>
    <w:rsid w:val="00CB1185"/>
    <w:rsid w:val="00CB11AE"/>
    <w:rsid w:val="00CB1F63"/>
    <w:rsid w:val="00CB209F"/>
    <w:rsid w:val="00CB2C8F"/>
    <w:rsid w:val="00CB2DCF"/>
    <w:rsid w:val="00CB3946"/>
    <w:rsid w:val="00CB42CA"/>
    <w:rsid w:val="00CB4C05"/>
    <w:rsid w:val="00CB528A"/>
    <w:rsid w:val="00CB55F7"/>
    <w:rsid w:val="00CB5E3A"/>
    <w:rsid w:val="00CB7170"/>
    <w:rsid w:val="00CB7268"/>
    <w:rsid w:val="00CC040E"/>
    <w:rsid w:val="00CC0927"/>
    <w:rsid w:val="00CC0990"/>
    <w:rsid w:val="00CC0A8F"/>
    <w:rsid w:val="00CC111F"/>
    <w:rsid w:val="00CC1341"/>
    <w:rsid w:val="00CC15E5"/>
    <w:rsid w:val="00CC2011"/>
    <w:rsid w:val="00CC218C"/>
    <w:rsid w:val="00CC22A1"/>
    <w:rsid w:val="00CC2D80"/>
    <w:rsid w:val="00CC3EA0"/>
    <w:rsid w:val="00CC3FA2"/>
    <w:rsid w:val="00CC4A3A"/>
    <w:rsid w:val="00CC51A4"/>
    <w:rsid w:val="00CC55AA"/>
    <w:rsid w:val="00CC5912"/>
    <w:rsid w:val="00CC599B"/>
    <w:rsid w:val="00CC6967"/>
    <w:rsid w:val="00CC6C8A"/>
    <w:rsid w:val="00CC7541"/>
    <w:rsid w:val="00CC7B45"/>
    <w:rsid w:val="00CD0165"/>
    <w:rsid w:val="00CD0547"/>
    <w:rsid w:val="00CD1188"/>
    <w:rsid w:val="00CD1BC7"/>
    <w:rsid w:val="00CD1D65"/>
    <w:rsid w:val="00CD2214"/>
    <w:rsid w:val="00CD242C"/>
    <w:rsid w:val="00CD24D0"/>
    <w:rsid w:val="00CD24EE"/>
    <w:rsid w:val="00CD2C5F"/>
    <w:rsid w:val="00CD2ED1"/>
    <w:rsid w:val="00CD2ED3"/>
    <w:rsid w:val="00CD337B"/>
    <w:rsid w:val="00CD419B"/>
    <w:rsid w:val="00CD4999"/>
    <w:rsid w:val="00CD4AB7"/>
    <w:rsid w:val="00CD4ABC"/>
    <w:rsid w:val="00CD549C"/>
    <w:rsid w:val="00CD55CD"/>
    <w:rsid w:val="00CD5F98"/>
    <w:rsid w:val="00CD6E1E"/>
    <w:rsid w:val="00CD74B5"/>
    <w:rsid w:val="00CE0191"/>
    <w:rsid w:val="00CE0424"/>
    <w:rsid w:val="00CE084D"/>
    <w:rsid w:val="00CE0C69"/>
    <w:rsid w:val="00CE107E"/>
    <w:rsid w:val="00CE1987"/>
    <w:rsid w:val="00CE2375"/>
    <w:rsid w:val="00CE2F35"/>
    <w:rsid w:val="00CE36D8"/>
    <w:rsid w:val="00CE3D01"/>
    <w:rsid w:val="00CE4910"/>
    <w:rsid w:val="00CE4950"/>
    <w:rsid w:val="00CE4CE8"/>
    <w:rsid w:val="00CE55FA"/>
    <w:rsid w:val="00CE569B"/>
    <w:rsid w:val="00CE57C9"/>
    <w:rsid w:val="00CE7561"/>
    <w:rsid w:val="00CF003E"/>
    <w:rsid w:val="00CF00FE"/>
    <w:rsid w:val="00CF10EE"/>
    <w:rsid w:val="00CF1354"/>
    <w:rsid w:val="00CF14E1"/>
    <w:rsid w:val="00CF1570"/>
    <w:rsid w:val="00CF1DE0"/>
    <w:rsid w:val="00CF204D"/>
    <w:rsid w:val="00CF20AF"/>
    <w:rsid w:val="00CF250E"/>
    <w:rsid w:val="00CF25D4"/>
    <w:rsid w:val="00CF2A2C"/>
    <w:rsid w:val="00CF36BE"/>
    <w:rsid w:val="00CF3B1F"/>
    <w:rsid w:val="00CF3BF6"/>
    <w:rsid w:val="00CF3F2B"/>
    <w:rsid w:val="00CF4180"/>
    <w:rsid w:val="00CF4654"/>
    <w:rsid w:val="00CF5AB8"/>
    <w:rsid w:val="00CF5BE6"/>
    <w:rsid w:val="00CF5DAC"/>
    <w:rsid w:val="00CF5E8F"/>
    <w:rsid w:val="00CF6204"/>
    <w:rsid w:val="00CF625B"/>
    <w:rsid w:val="00CF687E"/>
    <w:rsid w:val="00CF69C2"/>
    <w:rsid w:val="00CF6AB0"/>
    <w:rsid w:val="00CF6D03"/>
    <w:rsid w:val="00CF76AB"/>
    <w:rsid w:val="00CF7FC7"/>
    <w:rsid w:val="00D001E7"/>
    <w:rsid w:val="00D004D3"/>
    <w:rsid w:val="00D0349B"/>
    <w:rsid w:val="00D03704"/>
    <w:rsid w:val="00D046E0"/>
    <w:rsid w:val="00D04A19"/>
    <w:rsid w:val="00D051E2"/>
    <w:rsid w:val="00D05679"/>
    <w:rsid w:val="00D05772"/>
    <w:rsid w:val="00D0591B"/>
    <w:rsid w:val="00D05B38"/>
    <w:rsid w:val="00D05D16"/>
    <w:rsid w:val="00D0694A"/>
    <w:rsid w:val="00D06FF6"/>
    <w:rsid w:val="00D07A37"/>
    <w:rsid w:val="00D10249"/>
    <w:rsid w:val="00D10727"/>
    <w:rsid w:val="00D11232"/>
    <w:rsid w:val="00D115C3"/>
    <w:rsid w:val="00D115C6"/>
    <w:rsid w:val="00D11897"/>
    <w:rsid w:val="00D119E8"/>
    <w:rsid w:val="00D11C8D"/>
    <w:rsid w:val="00D120BB"/>
    <w:rsid w:val="00D1270F"/>
    <w:rsid w:val="00D13135"/>
    <w:rsid w:val="00D133E4"/>
    <w:rsid w:val="00D13C77"/>
    <w:rsid w:val="00D13E4E"/>
    <w:rsid w:val="00D1458B"/>
    <w:rsid w:val="00D15482"/>
    <w:rsid w:val="00D156E6"/>
    <w:rsid w:val="00D16BA7"/>
    <w:rsid w:val="00D16DD9"/>
    <w:rsid w:val="00D16F91"/>
    <w:rsid w:val="00D172AA"/>
    <w:rsid w:val="00D17934"/>
    <w:rsid w:val="00D20286"/>
    <w:rsid w:val="00D2048C"/>
    <w:rsid w:val="00D204E4"/>
    <w:rsid w:val="00D20D04"/>
    <w:rsid w:val="00D21B15"/>
    <w:rsid w:val="00D2248B"/>
    <w:rsid w:val="00D226C2"/>
    <w:rsid w:val="00D22D2F"/>
    <w:rsid w:val="00D22E94"/>
    <w:rsid w:val="00D2342B"/>
    <w:rsid w:val="00D236B2"/>
    <w:rsid w:val="00D2381F"/>
    <w:rsid w:val="00D239A7"/>
    <w:rsid w:val="00D23F47"/>
    <w:rsid w:val="00D245FE"/>
    <w:rsid w:val="00D2493F"/>
    <w:rsid w:val="00D2520B"/>
    <w:rsid w:val="00D300C9"/>
    <w:rsid w:val="00D30660"/>
    <w:rsid w:val="00D30AF0"/>
    <w:rsid w:val="00D314D5"/>
    <w:rsid w:val="00D319A0"/>
    <w:rsid w:val="00D3260B"/>
    <w:rsid w:val="00D32EEC"/>
    <w:rsid w:val="00D33006"/>
    <w:rsid w:val="00D33A06"/>
    <w:rsid w:val="00D341B6"/>
    <w:rsid w:val="00D3425A"/>
    <w:rsid w:val="00D3475D"/>
    <w:rsid w:val="00D34849"/>
    <w:rsid w:val="00D34853"/>
    <w:rsid w:val="00D34A96"/>
    <w:rsid w:val="00D36085"/>
    <w:rsid w:val="00D3629F"/>
    <w:rsid w:val="00D362D6"/>
    <w:rsid w:val="00D36E71"/>
    <w:rsid w:val="00D37060"/>
    <w:rsid w:val="00D37D87"/>
    <w:rsid w:val="00D40B33"/>
    <w:rsid w:val="00D40C27"/>
    <w:rsid w:val="00D412E2"/>
    <w:rsid w:val="00D42171"/>
    <w:rsid w:val="00D42C59"/>
    <w:rsid w:val="00D42E6F"/>
    <w:rsid w:val="00D4318F"/>
    <w:rsid w:val="00D433DC"/>
    <w:rsid w:val="00D43697"/>
    <w:rsid w:val="00D438BF"/>
    <w:rsid w:val="00D43CA1"/>
    <w:rsid w:val="00D440F8"/>
    <w:rsid w:val="00D44221"/>
    <w:rsid w:val="00D44464"/>
    <w:rsid w:val="00D45467"/>
    <w:rsid w:val="00D4585F"/>
    <w:rsid w:val="00D45C83"/>
    <w:rsid w:val="00D45DC8"/>
    <w:rsid w:val="00D4637A"/>
    <w:rsid w:val="00D46671"/>
    <w:rsid w:val="00D46DEF"/>
    <w:rsid w:val="00D46FCB"/>
    <w:rsid w:val="00D479B1"/>
    <w:rsid w:val="00D50840"/>
    <w:rsid w:val="00D50A05"/>
    <w:rsid w:val="00D50D5F"/>
    <w:rsid w:val="00D5176E"/>
    <w:rsid w:val="00D5247C"/>
    <w:rsid w:val="00D53126"/>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E44"/>
    <w:rsid w:val="00D60F46"/>
    <w:rsid w:val="00D60FE1"/>
    <w:rsid w:val="00D614BB"/>
    <w:rsid w:val="00D617F4"/>
    <w:rsid w:val="00D61AF5"/>
    <w:rsid w:val="00D61D60"/>
    <w:rsid w:val="00D61FD3"/>
    <w:rsid w:val="00D62084"/>
    <w:rsid w:val="00D62831"/>
    <w:rsid w:val="00D62C44"/>
    <w:rsid w:val="00D630F7"/>
    <w:rsid w:val="00D633AE"/>
    <w:rsid w:val="00D633DA"/>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A"/>
    <w:rsid w:val="00D740EC"/>
    <w:rsid w:val="00D74103"/>
    <w:rsid w:val="00D742DD"/>
    <w:rsid w:val="00D7470D"/>
    <w:rsid w:val="00D74B11"/>
    <w:rsid w:val="00D75011"/>
    <w:rsid w:val="00D750D8"/>
    <w:rsid w:val="00D75788"/>
    <w:rsid w:val="00D759EA"/>
    <w:rsid w:val="00D75E40"/>
    <w:rsid w:val="00D7614B"/>
    <w:rsid w:val="00D76D32"/>
    <w:rsid w:val="00D77132"/>
    <w:rsid w:val="00D7723C"/>
    <w:rsid w:val="00D77A6D"/>
    <w:rsid w:val="00D77B1D"/>
    <w:rsid w:val="00D800BF"/>
    <w:rsid w:val="00D8021F"/>
    <w:rsid w:val="00D80383"/>
    <w:rsid w:val="00D80B15"/>
    <w:rsid w:val="00D8100E"/>
    <w:rsid w:val="00D81500"/>
    <w:rsid w:val="00D81C03"/>
    <w:rsid w:val="00D823C6"/>
    <w:rsid w:val="00D827A3"/>
    <w:rsid w:val="00D82883"/>
    <w:rsid w:val="00D82C7D"/>
    <w:rsid w:val="00D82CE3"/>
    <w:rsid w:val="00D8327F"/>
    <w:rsid w:val="00D836E5"/>
    <w:rsid w:val="00D84111"/>
    <w:rsid w:val="00D84149"/>
    <w:rsid w:val="00D84C45"/>
    <w:rsid w:val="00D8565E"/>
    <w:rsid w:val="00D85AA9"/>
    <w:rsid w:val="00D85C8A"/>
    <w:rsid w:val="00D867F3"/>
    <w:rsid w:val="00D86882"/>
    <w:rsid w:val="00D86A11"/>
    <w:rsid w:val="00D86B2E"/>
    <w:rsid w:val="00D86CA3"/>
    <w:rsid w:val="00D86D11"/>
    <w:rsid w:val="00D871CE"/>
    <w:rsid w:val="00D8734E"/>
    <w:rsid w:val="00D905E0"/>
    <w:rsid w:val="00D910B8"/>
    <w:rsid w:val="00D917A0"/>
    <w:rsid w:val="00D9196D"/>
    <w:rsid w:val="00D91AEF"/>
    <w:rsid w:val="00D92982"/>
    <w:rsid w:val="00D92FF1"/>
    <w:rsid w:val="00D95424"/>
    <w:rsid w:val="00D956A0"/>
    <w:rsid w:val="00D96087"/>
    <w:rsid w:val="00D9701B"/>
    <w:rsid w:val="00D9762B"/>
    <w:rsid w:val="00DA058C"/>
    <w:rsid w:val="00DA083D"/>
    <w:rsid w:val="00DA134C"/>
    <w:rsid w:val="00DA1D32"/>
    <w:rsid w:val="00DA28D4"/>
    <w:rsid w:val="00DA2D41"/>
    <w:rsid w:val="00DA305E"/>
    <w:rsid w:val="00DA3F11"/>
    <w:rsid w:val="00DA500B"/>
    <w:rsid w:val="00DA5417"/>
    <w:rsid w:val="00DA56E8"/>
    <w:rsid w:val="00DA5CE6"/>
    <w:rsid w:val="00DA5D0B"/>
    <w:rsid w:val="00DA5EF4"/>
    <w:rsid w:val="00DA634D"/>
    <w:rsid w:val="00DA6961"/>
    <w:rsid w:val="00DB0888"/>
    <w:rsid w:val="00DB0900"/>
    <w:rsid w:val="00DB09C2"/>
    <w:rsid w:val="00DB0A9F"/>
    <w:rsid w:val="00DB167F"/>
    <w:rsid w:val="00DB2F09"/>
    <w:rsid w:val="00DB310E"/>
    <w:rsid w:val="00DB377D"/>
    <w:rsid w:val="00DB492D"/>
    <w:rsid w:val="00DB4DF3"/>
    <w:rsid w:val="00DB5186"/>
    <w:rsid w:val="00DB57B6"/>
    <w:rsid w:val="00DB5D17"/>
    <w:rsid w:val="00DB5FC6"/>
    <w:rsid w:val="00DB5FFA"/>
    <w:rsid w:val="00DB6423"/>
    <w:rsid w:val="00DB7266"/>
    <w:rsid w:val="00DB7BB0"/>
    <w:rsid w:val="00DC1273"/>
    <w:rsid w:val="00DC1645"/>
    <w:rsid w:val="00DC2604"/>
    <w:rsid w:val="00DC29C6"/>
    <w:rsid w:val="00DC2D36"/>
    <w:rsid w:val="00DC31BB"/>
    <w:rsid w:val="00DC4C7A"/>
    <w:rsid w:val="00DC53EF"/>
    <w:rsid w:val="00DC6327"/>
    <w:rsid w:val="00DC6D57"/>
    <w:rsid w:val="00DC7265"/>
    <w:rsid w:val="00DC7E7A"/>
    <w:rsid w:val="00DC7EFB"/>
    <w:rsid w:val="00DD004A"/>
    <w:rsid w:val="00DD0B86"/>
    <w:rsid w:val="00DD0E5C"/>
    <w:rsid w:val="00DD1D1C"/>
    <w:rsid w:val="00DD313D"/>
    <w:rsid w:val="00DD31D2"/>
    <w:rsid w:val="00DD3593"/>
    <w:rsid w:val="00DD5379"/>
    <w:rsid w:val="00DD56DF"/>
    <w:rsid w:val="00DD5813"/>
    <w:rsid w:val="00DD5FEE"/>
    <w:rsid w:val="00DD7071"/>
    <w:rsid w:val="00DD71D5"/>
    <w:rsid w:val="00DD78BB"/>
    <w:rsid w:val="00DE022B"/>
    <w:rsid w:val="00DE0339"/>
    <w:rsid w:val="00DE04BC"/>
    <w:rsid w:val="00DE051A"/>
    <w:rsid w:val="00DE13D1"/>
    <w:rsid w:val="00DE1ED8"/>
    <w:rsid w:val="00DE200B"/>
    <w:rsid w:val="00DE212C"/>
    <w:rsid w:val="00DE2EE4"/>
    <w:rsid w:val="00DE4088"/>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05"/>
    <w:rsid w:val="00DF15E0"/>
    <w:rsid w:val="00DF1CFB"/>
    <w:rsid w:val="00DF20E6"/>
    <w:rsid w:val="00DF25F1"/>
    <w:rsid w:val="00DF2B47"/>
    <w:rsid w:val="00DF32F5"/>
    <w:rsid w:val="00DF343C"/>
    <w:rsid w:val="00DF37A0"/>
    <w:rsid w:val="00DF3B28"/>
    <w:rsid w:val="00DF3C5E"/>
    <w:rsid w:val="00DF4C35"/>
    <w:rsid w:val="00DF4D02"/>
    <w:rsid w:val="00DF54F3"/>
    <w:rsid w:val="00DF5C26"/>
    <w:rsid w:val="00DF6B15"/>
    <w:rsid w:val="00DF6EC9"/>
    <w:rsid w:val="00DF754B"/>
    <w:rsid w:val="00DF7975"/>
    <w:rsid w:val="00E00BD9"/>
    <w:rsid w:val="00E00BF9"/>
    <w:rsid w:val="00E00F8E"/>
    <w:rsid w:val="00E01075"/>
    <w:rsid w:val="00E017F2"/>
    <w:rsid w:val="00E01811"/>
    <w:rsid w:val="00E01FED"/>
    <w:rsid w:val="00E02233"/>
    <w:rsid w:val="00E022C6"/>
    <w:rsid w:val="00E03317"/>
    <w:rsid w:val="00E037CF"/>
    <w:rsid w:val="00E03919"/>
    <w:rsid w:val="00E03C29"/>
    <w:rsid w:val="00E04573"/>
    <w:rsid w:val="00E049D7"/>
    <w:rsid w:val="00E04A59"/>
    <w:rsid w:val="00E04C0F"/>
    <w:rsid w:val="00E05056"/>
    <w:rsid w:val="00E05458"/>
    <w:rsid w:val="00E05B6C"/>
    <w:rsid w:val="00E05E45"/>
    <w:rsid w:val="00E0747D"/>
    <w:rsid w:val="00E07799"/>
    <w:rsid w:val="00E100C0"/>
    <w:rsid w:val="00E10269"/>
    <w:rsid w:val="00E10B50"/>
    <w:rsid w:val="00E10E62"/>
    <w:rsid w:val="00E10FF1"/>
    <w:rsid w:val="00E110E7"/>
    <w:rsid w:val="00E116DE"/>
    <w:rsid w:val="00E119EF"/>
    <w:rsid w:val="00E11B20"/>
    <w:rsid w:val="00E1218E"/>
    <w:rsid w:val="00E121EC"/>
    <w:rsid w:val="00E12BDD"/>
    <w:rsid w:val="00E12F4F"/>
    <w:rsid w:val="00E13800"/>
    <w:rsid w:val="00E145C5"/>
    <w:rsid w:val="00E14A8B"/>
    <w:rsid w:val="00E14BF5"/>
    <w:rsid w:val="00E14E17"/>
    <w:rsid w:val="00E15907"/>
    <w:rsid w:val="00E16162"/>
    <w:rsid w:val="00E167C9"/>
    <w:rsid w:val="00E17652"/>
    <w:rsid w:val="00E17C37"/>
    <w:rsid w:val="00E17FA2"/>
    <w:rsid w:val="00E203D0"/>
    <w:rsid w:val="00E209A8"/>
    <w:rsid w:val="00E20D57"/>
    <w:rsid w:val="00E20F72"/>
    <w:rsid w:val="00E22330"/>
    <w:rsid w:val="00E22739"/>
    <w:rsid w:val="00E22862"/>
    <w:rsid w:val="00E234C6"/>
    <w:rsid w:val="00E2384F"/>
    <w:rsid w:val="00E242AA"/>
    <w:rsid w:val="00E24C03"/>
    <w:rsid w:val="00E253C0"/>
    <w:rsid w:val="00E2631B"/>
    <w:rsid w:val="00E26B68"/>
    <w:rsid w:val="00E27982"/>
    <w:rsid w:val="00E300DD"/>
    <w:rsid w:val="00E301A1"/>
    <w:rsid w:val="00E30B5A"/>
    <w:rsid w:val="00E3123D"/>
    <w:rsid w:val="00E31461"/>
    <w:rsid w:val="00E31D43"/>
    <w:rsid w:val="00E32608"/>
    <w:rsid w:val="00E32FBD"/>
    <w:rsid w:val="00E3344F"/>
    <w:rsid w:val="00E33910"/>
    <w:rsid w:val="00E340C6"/>
    <w:rsid w:val="00E34188"/>
    <w:rsid w:val="00E34B6E"/>
    <w:rsid w:val="00E350C8"/>
    <w:rsid w:val="00E35559"/>
    <w:rsid w:val="00E35E94"/>
    <w:rsid w:val="00E363A3"/>
    <w:rsid w:val="00E3648A"/>
    <w:rsid w:val="00E36C5F"/>
    <w:rsid w:val="00E3723A"/>
    <w:rsid w:val="00E37314"/>
    <w:rsid w:val="00E37804"/>
    <w:rsid w:val="00E37860"/>
    <w:rsid w:val="00E402C1"/>
    <w:rsid w:val="00E4056A"/>
    <w:rsid w:val="00E41EC8"/>
    <w:rsid w:val="00E42C6F"/>
    <w:rsid w:val="00E42F95"/>
    <w:rsid w:val="00E434D0"/>
    <w:rsid w:val="00E44344"/>
    <w:rsid w:val="00E446F1"/>
    <w:rsid w:val="00E45103"/>
    <w:rsid w:val="00E45965"/>
    <w:rsid w:val="00E46192"/>
    <w:rsid w:val="00E4640C"/>
    <w:rsid w:val="00E46886"/>
    <w:rsid w:val="00E46D11"/>
    <w:rsid w:val="00E47AEF"/>
    <w:rsid w:val="00E51418"/>
    <w:rsid w:val="00E51A77"/>
    <w:rsid w:val="00E51C39"/>
    <w:rsid w:val="00E52B54"/>
    <w:rsid w:val="00E52B69"/>
    <w:rsid w:val="00E52E06"/>
    <w:rsid w:val="00E52EC8"/>
    <w:rsid w:val="00E53262"/>
    <w:rsid w:val="00E53591"/>
    <w:rsid w:val="00E537F3"/>
    <w:rsid w:val="00E53814"/>
    <w:rsid w:val="00E53B75"/>
    <w:rsid w:val="00E54D9D"/>
    <w:rsid w:val="00E54E3B"/>
    <w:rsid w:val="00E55A49"/>
    <w:rsid w:val="00E55C2B"/>
    <w:rsid w:val="00E569B0"/>
    <w:rsid w:val="00E57565"/>
    <w:rsid w:val="00E57649"/>
    <w:rsid w:val="00E57AA8"/>
    <w:rsid w:val="00E602A9"/>
    <w:rsid w:val="00E60530"/>
    <w:rsid w:val="00E611C7"/>
    <w:rsid w:val="00E6157F"/>
    <w:rsid w:val="00E61FA4"/>
    <w:rsid w:val="00E636D4"/>
    <w:rsid w:val="00E63721"/>
    <w:rsid w:val="00E63838"/>
    <w:rsid w:val="00E64080"/>
    <w:rsid w:val="00E64152"/>
    <w:rsid w:val="00E6438D"/>
    <w:rsid w:val="00E64434"/>
    <w:rsid w:val="00E655F9"/>
    <w:rsid w:val="00E659E1"/>
    <w:rsid w:val="00E662C4"/>
    <w:rsid w:val="00E67C51"/>
    <w:rsid w:val="00E67C68"/>
    <w:rsid w:val="00E67D99"/>
    <w:rsid w:val="00E67DA5"/>
    <w:rsid w:val="00E70AFF"/>
    <w:rsid w:val="00E7136F"/>
    <w:rsid w:val="00E713F1"/>
    <w:rsid w:val="00E71435"/>
    <w:rsid w:val="00E716CB"/>
    <w:rsid w:val="00E72EFC"/>
    <w:rsid w:val="00E73FD4"/>
    <w:rsid w:val="00E74577"/>
    <w:rsid w:val="00E7576F"/>
    <w:rsid w:val="00E758EC"/>
    <w:rsid w:val="00E76041"/>
    <w:rsid w:val="00E76C5F"/>
    <w:rsid w:val="00E77122"/>
    <w:rsid w:val="00E778AF"/>
    <w:rsid w:val="00E77EC2"/>
    <w:rsid w:val="00E80098"/>
    <w:rsid w:val="00E8085B"/>
    <w:rsid w:val="00E81B8B"/>
    <w:rsid w:val="00E8234C"/>
    <w:rsid w:val="00E83495"/>
    <w:rsid w:val="00E83781"/>
    <w:rsid w:val="00E83A63"/>
    <w:rsid w:val="00E83AA9"/>
    <w:rsid w:val="00E83DA9"/>
    <w:rsid w:val="00E84F07"/>
    <w:rsid w:val="00E857F1"/>
    <w:rsid w:val="00E85928"/>
    <w:rsid w:val="00E86006"/>
    <w:rsid w:val="00E86019"/>
    <w:rsid w:val="00E86A61"/>
    <w:rsid w:val="00E86C94"/>
    <w:rsid w:val="00E873CB"/>
    <w:rsid w:val="00E87822"/>
    <w:rsid w:val="00E87FC5"/>
    <w:rsid w:val="00E90395"/>
    <w:rsid w:val="00E907E0"/>
    <w:rsid w:val="00E90E49"/>
    <w:rsid w:val="00E916C6"/>
    <w:rsid w:val="00E917F9"/>
    <w:rsid w:val="00E918C9"/>
    <w:rsid w:val="00E922B1"/>
    <w:rsid w:val="00E928C8"/>
    <w:rsid w:val="00E9291C"/>
    <w:rsid w:val="00E9370E"/>
    <w:rsid w:val="00E93A37"/>
    <w:rsid w:val="00E93FFE"/>
    <w:rsid w:val="00E94565"/>
    <w:rsid w:val="00E945DA"/>
    <w:rsid w:val="00E947E8"/>
    <w:rsid w:val="00E9492F"/>
    <w:rsid w:val="00E94F8A"/>
    <w:rsid w:val="00E95A4E"/>
    <w:rsid w:val="00E962E0"/>
    <w:rsid w:val="00E9681C"/>
    <w:rsid w:val="00E96BEC"/>
    <w:rsid w:val="00E96C05"/>
    <w:rsid w:val="00E97FF5"/>
    <w:rsid w:val="00EA073B"/>
    <w:rsid w:val="00EA1119"/>
    <w:rsid w:val="00EA1DD8"/>
    <w:rsid w:val="00EA255C"/>
    <w:rsid w:val="00EA59D6"/>
    <w:rsid w:val="00EA5D93"/>
    <w:rsid w:val="00EA66B9"/>
    <w:rsid w:val="00EA6F0E"/>
    <w:rsid w:val="00EA7171"/>
    <w:rsid w:val="00EA7A41"/>
    <w:rsid w:val="00EA7B94"/>
    <w:rsid w:val="00EB077B"/>
    <w:rsid w:val="00EB0A2C"/>
    <w:rsid w:val="00EB14A4"/>
    <w:rsid w:val="00EB1A36"/>
    <w:rsid w:val="00EB1E7F"/>
    <w:rsid w:val="00EB290E"/>
    <w:rsid w:val="00EB2DF5"/>
    <w:rsid w:val="00EB4A71"/>
    <w:rsid w:val="00EB4EA2"/>
    <w:rsid w:val="00EB56CD"/>
    <w:rsid w:val="00EB6C23"/>
    <w:rsid w:val="00EB78E3"/>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69A3"/>
    <w:rsid w:val="00EC71CE"/>
    <w:rsid w:val="00EC7519"/>
    <w:rsid w:val="00EC7961"/>
    <w:rsid w:val="00ED0152"/>
    <w:rsid w:val="00ED1006"/>
    <w:rsid w:val="00ED1393"/>
    <w:rsid w:val="00ED2133"/>
    <w:rsid w:val="00ED2534"/>
    <w:rsid w:val="00ED2648"/>
    <w:rsid w:val="00ED2D94"/>
    <w:rsid w:val="00ED33FD"/>
    <w:rsid w:val="00ED4C2F"/>
    <w:rsid w:val="00ED4E49"/>
    <w:rsid w:val="00ED524D"/>
    <w:rsid w:val="00ED64D6"/>
    <w:rsid w:val="00ED6FE5"/>
    <w:rsid w:val="00ED7250"/>
    <w:rsid w:val="00ED7A28"/>
    <w:rsid w:val="00EE091E"/>
    <w:rsid w:val="00EE0D10"/>
    <w:rsid w:val="00EE0EBF"/>
    <w:rsid w:val="00EE10F0"/>
    <w:rsid w:val="00EE133B"/>
    <w:rsid w:val="00EE1A4E"/>
    <w:rsid w:val="00EE1C68"/>
    <w:rsid w:val="00EE1DC9"/>
    <w:rsid w:val="00EE1FB5"/>
    <w:rsid w:val="00EE2B9A"/>
    <w:rsid w:val="00EE2DB2"/>
    <w:rsid w:val="00EE3292"/>
    <w:rsid w:val="00EE34B1"/>
    <w:rsid w:val="00EE3964"/>
    <w:rsid w:val="00EE427C"/>
    <w:rsid w:val="00EE4BF0"/>
    <w:rsid w:val="00EE5104"/>
    <w:rsid w:val="00EE51C2"/>
    <w:rsid w:val="00EE520A"/>
    <w:rsid w:val="00EE6032"/>
    <w:rsid w:val="00EE6FC8"/>
    <w:rsid w:val="00EE7D9E"/>
    <w:rsid w:val="00EF00DC"/>
    <w:rsid w:val="00EF02BD"/>
    <w:rsid w:val="00EF0A67"/>
    <w:rsid w:val="00EF151C"/>
    <w:rsid w:val="00EF18FE"/>
    <w:rsid w:val="00EF20B1"/>
    <w:rsid w:val="00EF21D3"/>
    <w:rsid w:val="00EF29EE"/>
    <w:rsid w:val="00EF3A58"/>
    <w:rsid w:val="00EF4162"/>
    <w:rsid w:val="00EF44B8"/>
    <w:rsid w:val="00EF45C9"/>
    <w:rsid w:val="00EF4E3B"/>
    <w:rsid w:val="00EF5540"/>
    <w:rsid w:val="00EF55EC"/>
    <w:rsid w:val="00EF5787"/>
    <w:rsid w:val="00EF582B"/>
    <w:rsid w:val="00EF597E"/>
    <w:rsid w:val="00EF5DCF"/>
    <w:rsid w:val="00EF60D0"/>
    <w:rsid w:val="00EF6722"/>
    <w:rsid w:val="00EF67D5"/>
    <w:rsid w:val="00EF69C0"/>
    <w:rsid w:val="00EF6A34"/>
    <w:rsid w:val="00EF762E"/>
    <w:rsid w:val="00EF78EF"/>
    <w:rsid w:val="00EF7CA3"/>
    <w:rsid w:val="00EF7F83"/>
    <w:rsid w:val="00F00C39"/>
    <w:rsid w:val="00F015B7"/>
    <w:rsid w:val="00F01B35"/>
    <w:rsid w:val="00F01D59"/>
    <w:rsid w:val="00F0323D"/>
    <w:rsid w:val="00F03595"/>
    <w:rsid w:val="00F0389A"/>
    <w:rsid w:val="00F04B8E"/>
    <w:rsid w:val="00F04F97"/>
    <w:rsid w:val="00F0528D"/>
    <w:rsid w:val="00F05441"/>
    <w:rsid w:val="00F05674"/>
    <w:rsid w:val="00F06036"/>
    <w:rsid w:val="00F06783"/>
    <w:rsid w:val="00F069FF"/>
    <w:rsid w:val="00F06A16"/>
    <w:rsid w:val="00F06C67"/>
    <w:rsid w:val="00F06DFD"/>
    <w:rsid w:val="00F06FC9"/>
    <w:rsid w:val="00F07021"/>
    <w:rsid w:val="00F0706E"/>
    <w:rsid w:val="00F07119"/>
    <w:rsid w:val="00F071D1"/>
    <w:rsid w:val="00F07533"/>
    <w:rsid w:val="00F07CEC"/>
    <w:rsid w:val="00F07FFE"/>
    <w:rsid w:val="00F10629"/>
    <w:rsid w:val="00F1065F"/>
    <w:rsid w:val="00F109C5"/>
    <w:rsid w:val="00F11B85"/>
    <w:rsid w:val="00F11C65"/>
    <w:rsid w:val="00F12695"/>
    <w:rsid w:val="00F12EC9"/>
    <w:rsid w:val="00F1333E"/>
    <w:rsid w:val="00F1374C"/>
    <w:rsid w:val="00F13FC0"/>
    <w:rsid w:val="00F14650"/>
    <w:rsid w:val="00F15CB9"/>
    <w:rsid w:val="00F15FA5"/>
    <w:rsid w:val="00F16881"/>
    <w:rsid w:val="00F16A63"/>
    <w:rsid w:val="00F16DE9"/>
    <w:rsid w:val="00F17490"/>
    <w:rsid w:val="00F17FCD"/>
    <w:rsid w:val="00F20086"/>
    <w:rsid w:val="00F209B7"/>
    <w:rsid w:val="00F20F1B"/>
    <w:rsid w:val="00F211F4"/>
    <w:rsid w:val="00F21211"/>
    <w:rsid w:val="00F216AD"/>
    <w:rsid w:val="00F21D73"/>
    <w:rsid w:val="00F21DE7"/>
    <w:rsid w:val="00F224C8"/>
    <w:rsid w:val="00F22F7F"/>
    <w:rsid w:val="00F23260"/>
    <w:rsid w:val="00F2354E"/>
    <w:rsid w:val="00F2376F"/>
    <w:rsid w:val="00F23F56"/>
    <w:rsid w:val="00F243D8"/>
    <w:rsid w:val="00F25287"/>
    <w:rsid w:val="00F255B3"/>
    <w:rsid w:val="00F258B9"/>
    <w:rsid w:val="00F25DB0"/>
    <w:rsid w:val="00F25F8D"/>
    <w:rsid w:val="00F2609E"/>
    <w:rsid w:val="00F26B28"/>
    <w:rsid w:val="00F26FCE"/>
    <w:rsid w:val="00F27086"/>
    <w:rsid w:val="00F2723C"/>
    <w:rsid w:val="00F2748E"/>
    <w:rsid w:val="00F30828"/>
    <w:rsid w:val="00F31072"/>
    <w:rsid w:val="00F3116F"/>
    <w:rsid w:val="00F3122D"/>
    <w:rsid w:val="00F313D6"/>
    <w:rsid w:val="00F31E35"/>
    <w:rsid w:val="00F31E8D"/>
    <w:rsid w:val="00F327B0"/>
    <w:rsid w:val="00F329AD"/>
    <w:rsid w:val="00F33B53"/>
    <w:rsid w:val="00F33EDA"/>
    <w:rsid w:val="00F343D1"/>
    <w:rsid w:val="00F3465B"/>
    <w:rsid w:val="00F363EC"/>
    <w:rsid w:val="00F37987"/>
    <w:rsid w:val="00F37CCA"/>
    <w:rsid w:val="00F37D7E"/>
    <w:rsid w:val="00F40F0C"/>
    <w:rsid w:val="00F4153B"/>
    <w:rsid w:val="00F41C69"/>
    <w:rsid w:val="00F421DB"/>
    <w:rsid w:val="00F4348D"/>
    <w:rsid w:val="00F43CDA"/>
    <w:rsid w:val="00F45697"/>
    <w:rsid w:val="00F45BC6"/>
    <w:rsid w:val="00F4663A"/>
    <w:rsid w:val="00F46863"/>
    <w:rsid w:val="00F46975"/>
    <w:rsid w:val="00F4766C"/>
    <w:rsid w:val="00F47C74"/>
    <w:rsid w:val="00F501CB"/>
    <w:rsid w:val="00F5060E"/>
    <w:rsid w:val="00F507D1"/>
    <w:rsid w:val="00F50DBD"/>
    <w:rsid w:val="00F51449"/>
    <w:rsid w:val="00F51461"/>
    <w:rsid w:val="00F517E9"/>
    <w:rsid w:val="00F519C3"/>
    <w:rsid w:val="00F519CE"/>
    <w:rsid w:val="00F51ADA"/>
    <w:rsid w:val="00F51FB5"/>
    <w:rsid w:val="00F5210B"/>
    <w:rsid w:val="00F53F7E"/>
    <w:rsid w:val="00F54195"/>
    <w:rsid w:val="00F542A0"/>
    <w:rsid w:val="00F544D6"/>
    <w:rsid w:val="00F54893"/>
    <w:rsid w:val="00F54985"/>
    <w:rsid w:val="00F54AAD"/>
    <w:rsid w:val="00F5510D"/>
    <w:rsid w:val="00F600BA"/>
    <w:rsid w:val="00F60203"/>
    <w:rsid w:val="00F603FA"/>
    <w:rsid w:val="00F606AC"/>
    <w:rsid w:val="00F607C5"/>
    <w:rsid w:val="00F60DEA"/>
    <w:rsid w:val="00F611B6"/>
    <w:rsid w:val="00F61DAD"/>
    <w:rsid w:val="00F6230E"/>
    <w:rsid w:val="00F6302A"/>
    <w:rsid w:val="00F63950"/>
    <w:rsid w:val="00F647CE"/>
    <w:rsid w:val="00F64C2B"/>
    <w:rsid w:val="00F6507A"/>
    <w:rsid w:val="00F650AD"/>
    <w:rsid w:val="00F651BE"/>
    <w:rsid w:val="00F653E9"/>
    <w:rsid w:val="00F6550F"/>
    <w:rsid w:val="00F6555B"/>
    <w:rsid w:val="00F65662"/>
    <w:rsid w:val="00F65914"/>
    <w:rsid w:val="00F65C0D"/>
    <w:rsid w:val="00F672BD"/>
    <w:rsid w:val="00F6797F"/>
    <w:rsid w:val="00F67F53"/>
    <w:rsid w:val="00F703BE"/>
    <w:rsid w:val="00F709A3"/>
    <w:rsid w:val="00F70ABE"/>
    <w:rsid w:val="00F70CD5"/>
    <w:rsid w:val="00F711E8"/>
    <w:rsid w:val="00F71780"/>
    <w:rsid w:val="00F717EE"/>
    <w:rsid w:val="00F71F69"/>
    <w:rsid w:val="00F7202F"/>
    <w:rsid w:val="00F72170"/>
    <w:rsid w:val="00F727F6"/>
    <w:rsid w:val="00F728A9"/>
    <w:rsid w:val="00F729C3"/>
    <w:rsid w:val="00F72A69"/>
    <w:rsid w:val="00F72B72"/>
    <w:rsid w:val="00F7388C"/>
    <w:rsid w:val="00F738BA"/>
    <w:rsid w:val="00F748CD"/>
    <w:rsid w:val="00F74BB9"/>
    <w:rsid w:val="00F75582"/>
    <w:rsid w:val="00F76476"/>
    <w:rsid w:val="00F767DB"/>
    <w:rsid w:val="00F76EFA"/>
    <w:rsid w:val="00F774CB"/>
    <w:rsid w:val="00F7759A"/>
    <w:rsid w:val="00F777B1"/>
    <w:rsid w:val="00F802B7"/>
    <w:rsid w:val="00F80354"/>
    <w:rsid w:val="00F804BE"/>
    <w:rsid w:val="00F80631"/>
    <w:rsid w:val="00F8096A"/>
    <w:rsid w:val="00F80EE8"/>
    <w:rsid w:val="00F81125"/>
    <w:rsid w:val="00F817CE"/>
    <w:rsid w:val="00F824F2"/>
    <w:rsid w:val="00F827B8"/>
    <w:rsid w:val="00F8346C"/>
    <w:rsid w:val="00F8456C"/>
    <w:rsid w:val="00F8467A"/>
    <w:rsid w:val="00F85562"/>
    <w:rsid w:val="00F859D8"/>
    <w:rsid w:val="00F86051"/>
    <w:rsid w:val="00F862E5"/>
    <w:rsid w:val="00F863DD"/>
    <w:rsid w:val="00F868F5"/>
    <w:rsid w:val="00F86A64"/>
    <w:rsid w:val="00F86DDE"/>
    <w:rsid w:val="00F9056A"/>
    <w:rsid w:val="00F90F8D"/>
    <w:rsid w:val="00F914D8"/>
    <w:rsid w:val="00F92782"/>
    <w:rsid w:val="00F92984"/>
    <w:rsid w:val="00F92C69"/>
    <w:rsid w:val="00F93778"/>
    <w:rsid w:val="00F93AA9"/>
    <w:rsid w:val="00F93D34"/>
    <w:rsid w:val="00F95772"/>
    <w:rsid w:val="00F95E01"/>
    <w:rsid w:val="00F964C3"/>
    <w:rsid w:val="00F9653B"/>
    <w:rsid w:val="00F96985"/>
    <w:rsid w:val="00F97454"/>
    <w:rsid w:val="00F97838"/>
    <w:rsid w:val="00F97AE7"/>
    <w:rsid w:val="00FA1BFC"/>
    <w:rsid w:val="00FA2BB3"/>
    <w:rsid w:val="00FA3BE5"/>
    <w:rsid w:val="00FA3D8B"/>
    <w:rsid w:val="00FA46AF"/>
    <w:rsid w:val="00FA4B87"/>
    <w:rsid w:val="00FA4EF0"/>
    <w:rsid w:val="00FA4F84"/>
    <w:rsid w:val="00FA6778"/>
    <w:rsid w:val="00FA67D6"/>
    <w:rsid w:val="00FA6A54"/>
    <w:rsid w:val="00FA7B5C"/>
    <w:rsid w:val="00FB064E"/>
    <w:rsid w:val="00FB090C"/>
    <w:rsid w:val="00FB0BC2"/>
    <w:rsid w:val="00FB14F0"/>
    <w:rsid w:val="00FB1A13"/>
    <w:rsid w:val="00FB2163"/>
    <w:rsid w:val="00FB2693"/>
    <w:rsid w:val="00FB3FE5"/>
    <w:rsid w:val="00FB4C69"/>
    <w:rsid w:val="00FB4C80"/>
    <w:rsid w:val="00FB4E5B"/>
    <w:rsid w:val="00FB4F93"/>
    <w:rsid w:val="00FB5958"/>
    <w:rsid w:val="00FB5EE4"/>
    <w:rsid w:val="00FB63FE"/>
    <w:rsid w:val="00FB6A6A"/>
    <w:rsid w:val="00FB6BA9"/>
    <w:rsid w:val="00FB6BEF"/>
    <w:rsid w:val="00FB6D73"/>
    <w:rsid w:val="00FB6E26"/>
    <w:rsid w:val="00FB7023"/>
    <w:rsid w:val="00FB7FB0"/>
    <w:rsid w:val="00FC02DA"/>
    <w:rsid w:val="00FC0951"/>
    <w:rsid w:val="00FC0C95"/>
    <w:rsid w:val="00FC16CC"/>
    <w:rsid w:val="00FC17AB"/>
    <w:rsid w:val="00FC18FD"/>
    <w:rsid w:val="00FC1CB6"/>
    <w:rsid w:val="00FC1CF0"/>
    <w:rsid w:val="00FC1F3D"/>
    <w:rsid w:val="00FC1F9F"/>
    <w:rsid w:val="00FC2165"/>
    <w:rsid w:val="00FC2A63"/>
    <w:rsid w:val="00FC2C4C"/>
    <w:rsid w:val="00FC4689"/>
    <w:rsid w:val="00FC4BCB"/>
    <w:rsid w:val="00FC59E3"/>
    <w:rsid w:val="00FC5B3F"/>
    <w:rsid w:val="00FC5F4B"/>
    <w:rsid w:val="00FC656A"/>
    <w:rsid w:val="00FC65CF"/>
    <w:rsid w:val="00FC7429"/>
    <w:rsid w:val="00FD00B9"/>
    <w:rsid w:val="00FD07F6"/>
    <w:rsid w:val="00FD0BD0"/>
    <w:rsid w:val="00FD177D"/>
    <w:rsid w:val="00FD1EC8"/>
    <w:rsid w:val="00FD25ED"/>
    <w:rsid w:val="00FD3118"/>
    <w:rsid w:val="00FD47ED"/>
    <w:rsid w:val="00FD5DE2"/>
    <w:rsid w:val="00FD6F3A"/>
    <w:rsid w:val="00FD74DB"/>
    <w:rsid w:val="00FD7660"/>
    <w:rsid w:val="00FE0052"/>
    <w:rsid w:val="00FE0425"/>
    <w:rsid w:val="00FE0655"/>
    <w:rsid w:val="00FE1A2D"/>
    <w:rsid w:val="00FE1B66"/>
    <w:rsid w:val="00FE1BB3"/>
    <w:rsid w:val="00FE1BBA"/>
    <w:rsid w:val="00FE2365"/>
    <w:rsid w:val="00FE25C8"/>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77A"/>
    <w:rsid w:val="00FE69DA"/>
    <w:rsid w:val="00FE6E06"/>
    <w:rsid w:val="00FE7336"/>
    <w:rsid w:val="00FE787C"/>
    <w:rsid w:val="00FE7A1F"/>
    <w:rsid w:val="00FF0B82"/>
    <w:rsid w:val="00FF0BAF"/>
    <w:rsid w:val="00FF1609"/>
    <w:rsid w:val="00FF1697"/>
    <w:rsid w:val="00FF1DE1"/>
    <w:rsid w:val="00FF45A5"/>
    <w:rsid w:val="00FF4FC9"/>
    <w:rsid w:val="00FF52AE"/>
    <w:rsid w:val="00FF547C"/>
    <w:rsid w:val="00FF5481"/>
    <w:rsid w:val="00FF54A9"/>
    <w:rsid w:val="00FF55FD"/>
    <w:rsid w:val="00FF5618"/>
    <w:rsid w:val="00FF5C91"/>
    <w:rsid w:val="00FF6524"/>
    <w:rsid w:val="00FF6B28"/>
    <w:rsid w:val="00FF7453"/>
    <w:rsid w:val="00FF7D2A"/>
    <w:rsid w:val="0E3136B4"/>
    <w:rsid w:val="16262807"/>
    <w:rsid w:val="1A094D73"/>
    <w:rsid w:val="1BA2B900"/>
    <w:rsid w:val="1C10D6A3"/>
    <w:rsid w:val="2821F020"/>
    <w:rsid w:val="3504D7EA"/>
    <w:rsid w:val="382F3136"/>
    <w:rsid w:val="3B006619"/>
    <w:rsid w:val="3C3CB977"/>
    <w:rsid w:val="435C8AA4"/>
    <w:rsid w:val="484210AB"/>
    <w:rsid w:val="4BF06DA1"/>
    <w:rsid w:val="53589145"/>
    <w:rsid w:val="5A36A1E4"/>
    <w:rsid w:val="5D6D64BD"/>
    <w:rsid w:val="5F6E3FAB"/>
    <w:rsid w:val="75344B56"/>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90B6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31"/>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32"/>
      </w:numPr>
    </w:pPr>
  </w:style>
  <w:style w:type="character" w:customStyle="1" w:styleId="ProposalChar">
    <w:name w:val="Proposal Char"/>
    <w:basedOn w:val="DefaultParagraphFont"/>
    <w:link w:val="Proposal"/>
    <w:qFormat/>
    <w:rsid w:val="004B5E0F"/>
    <w:rPr>
      <w:rFonts w:ascii="Arial" w:eastAsiaTheme="minorHAnsi" w:hAnsi="Arial" w:cstheme="minorBidi"/>
      <w:b/>
      <w:bCs/>
      <w:szCs w:val="22"/>
      <w:lang w:val="en-US" w:eastAsia="zh-CN"/>
    </w:rPr>
  </w:style>
  <w:style w:type="paragraph" w:styleId="NoSpacing">
    <w:name w:val="No Spacing"/>
    <w:uiPriority w:val="1"/>
    <w:qFormat/>
    <w:rsid w:val="0053224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830A-2252-474B-8C73-617F8453D3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6020</Words>
  <Characters>32025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37970</CharactersWithSpaces>
  <SharedDoc>false</SharedDoc>
  <HLinks>
    <vt:vector size="216" baseType="variant">
      <vt:variant>
        <vt:i4>1703988</vt:i4>
      </vt:variant>
      <vt:variant>
        <vt:i4>200</vt:i4>
      </vt:variant>
      <vt:variant>
        <vt:i4>0</vt:i4>
      </vt:variant>
      <vt:variant>
        <vt:i4>5</vt:i4>
      </vt:variant>
      <vt:variant>
        <vt:lpwstr/>
      </vt:variant>
      <vt:variant>
        <vt:lpwstr>_Toc189680437</vt:lpwstr>
      </vt:variant>
      <vt:variant>
        <vt:i4>1703988</vt:i4>
      </vt:variant>
      <vt:variant>
        <vt:i4>197</vt:i4>
      </vt:variant>
      <vt:variant>
        <vt:i4>0</vt:i4>
      </vt:variant>
      <vt:variant>
        <vt:i4>5</vt:i4>
      </vt:variant>
      <vt:variant>
        <vt:lpwstr/>
      </vt:variant>
      <vt:variant>
        <vt:lpwstr>_Toc189680436</vt:lpwstr>
      </vt:variant>
      <vt:variant>
        <vt:i4>1703988</vt:i4>
      </vt:variant>
      <vt:variant>
        <vt:i4>194</vt:i4>
      </vt:variant>
      <vt:variant>
        <vt:i4>0</vt:i4>
      </vt:variant>
      <vt:variant>
        <vt:i4>5</vt:i4>
      </vt:variant>
      <vt:variant>
        <vt:lpwstr/>
      </vt:variant>
      <vt:variant>
        <vt:lpwstr>_Toc189680435</vt:lpwstr>
      </vt:variant>
      <vt:variant>
        <vt:i4>1703988</vt:i4>
      </vt:variant>
      <vt:variant>
        <vt:i4>191</vt:i4>
      </vt:variant>
      <vt:variant>
        <vt:i4>0</vt:i4>
      </vt:variant>
      <vt:variant>
        <vt:i4>5</vt:i4>
      </vt:variant>
      <vt:variant>
        <vt:lpwstr/>
      </vt:variant>
      <vt:variant>
        <vt:lpwstr>_Toc189680434</vt:lpwstr>
      </vt:variant>
      <vt:variant>
        <vt:i4>1703988</vt:i4>
      </vt:variant>
      <vt:variant>
        <vt:i4>188</vt:i4>
      </vt:variant>
      <vt:variant>
        <vt:i4>0</vt:i4>
      </vt:variant>
      <vt:variant>
        <vt:i4>5</vt:i4>
      </vt:variant>
      <vt:variant>
        <vt:lpwstr/>
      </vt:variant>
      <vt:variant>
        <vt:lpwstr>_Toc189680433</vt:lpwstr>
      </vt:variant>
      <vt:variant>
        <vt:i4>1703988</vt:i4>
      </vt:variant>
      <vt:variant>
        <vt:i4>185</vt:i4>
      </vt:variant>
      <vt:variant>
        <vt:i4>0</vt:i4>
      </vt:variant>
      <vt:variant>
        <vt:i4>5</vt:i4>
      </vt:variant>
      <vt:variant>
        <vt:lpwstr/>
      </vt:variant>
      <vt:variant>
        <vt:lpwstr>_Toc189680432</vt:lpwstr>
      </vt:variant>
      <vt:variant>
        <vt:i4>1703988</vt:i4>
      </vt:variant>
      <vt:variant>
        <vt:i4>182</vt:i4>
      </vt:variant>
      <vt:variant>
        <vt:i4>0</vt:i4>
      </vt:variant>
      <vt:variant>
        <vt:i4>5</vt:i4>
      </vt:variant>
      <vt:variant>
        <vt:lpwstr/>
      </vt:variant>
      <vt:variant>
        <vt:lpwstr>_Toc189680431</vt:lpwstr>
      </vt:variant>
      <vt:variant>
        <vt:i4>1703988</vt:i4>
      </vt:variant>
      <vt:variant>
        <vt:i4>179</vt:i4>
      </vt:variant>
      <vt:variant>
        <vt:i4>0</vt:i4>
      </vt:variant>
      <vt:variant>
        <vt:i4>5</vt:i4>
      </vt:variant>
      <vt:variant>
        <vt:lpwstr/>
      </vt:variant>
      <vt:variant>
        <vt:lpwstr>_Toc189680430</vt:lpwstr>
      </vt:variant>
      <vt:variant>
        <vt:i4>1769524</vt:i4>
      </vt:variant>
      <vt:variant>
        <vt:i4>176</vt:i4>
      </vt:variant>
      <vt:variant>
        <vt:i4>0</vt:i4>
      </vt:variant>
      <vt:variant>
        <vt:i4>5</vt:i4>
      </vt:variant>
      <vt:variant>
        <vt:lpwstr/>
      </vt:variant>
      <vt:variant>
        <vt:lpwstr>_Toc189680429</vt:lpwstr>
      </vt:variant>
      <vt:variant>
        <vt:i4>1769524</vt:i4>
      </vt:variant>
      <vt:variant>
        <vt:i4>173</vt:i4>
      </vt:variant>
      <vt:variant>
        <vt:i4>0</vt:i4>
      </vt:variant>
      <vt:variant>
        <vt:i4>5</vt:i4>
      </vt:variant>
      <vt:variant>
        <vt:lpwstr/>
      </vt:variant>
      <vt:variant>
        <vt:lpwstr>_Toc189680428</vt:lpwstr>
      </vt:variant>
      <vt:variant>
        <vt:i4>1769524</vt:i4>
      </vt:variant>
      <vt:variant>
        <vt:i4>170</vt:i4>
      </vt:variant>
      <vt:variant>
        <vt:i4>0</vt:i4>
      </vt:variant>
      <vt:variant>
        <vt:i4>5</vt:i4>
      </vt:variant>
      <vt:variant>
        <vt:lpwstr/>
      </vt:variant>
      <vt:variant>
        <vt:lpwstr>_Toc189680427</vt:lpwstr>
      </vt:variant>
      <vt:variant>
        <vt:i4>1769524</vt:i4>
      </vt:variant>
      <vt:variant>
        <vt:i4>167</vt:i4>
      </vt:variant>
      <vt:variant>
        <vt:i4>0</vt:i4>
      </vt:variant>
      <vt:variant>
        <vt:i4>5</vt:i4>
      </vt:variant>
      <vt:variant>
        <vt:lpwstr/>
      </vt:variant>
      <vt:variant>
        <vt:lpwstr>_Toc189680426</vt:lpwstr>
      </vt:variant>
      <vt:variant>
        <vt:i4>1769524</vt:i4>
      </vt:variant>
      <vt:variant>
        <vt:i4>164</vt:i4>
      </vt:variant>
      <vt:variant>
        <vt:i4>0</vt:i4>
      </vt:variant>
      <vt:variant>
        <vt:i4>5</vt:i4>
      </vt:variant>
      <vt:variant>
        <vt:lpwstr/>
      </vt:variant>
      <vt:variant>
        <vt:lpwstr>_Toc189680425</vt:lpwstr>
      </vt:variant>
      <vt:variant>
        <vt:i4>1769524</vt:i4>
      </vt:variant>
      <vt:variant>
        <vt:i4>161</vt:i4>
      </vt:variant>
      <vt:variant>
        <vt:i4>0</vt:i4>
      </vt:variant>
      <vt:variant>
        <vt:i4>5</vt:i4>
      </vt:variant>
      <vt:variant>
        <vt:lpwstr/>
      </vt:variant>
      <vt:variant>
        <vt:lpwstr>_Toc189680424</vt:lpwstr>
      </vt:variant>
      <vt:variant>
        <vt:i4>1769524</vt:i4>
      </vt:variant>
      <vt:variant>
        <vt:i4>158</vt:i4>
      </vt:variant>
      <vt:variant>
        <vt:i4>0</vt:i4>
      </vt:variant>
      <vt:variant>
        <vt:i4>5</vt:i4>
      </vt:variant>
      <vt:variant>
        <vt:lpwstr/>
      </vt:variant>
      <vt:variant>
        <vt:lpwstr>_Toc189680423</vt:lpwstr>
      </vt:variant>
      <vt:variant>
        <vt:i4>1769524</vt:i4>
      </vt:variant>
      <vt:variant>
        <vt:i4>155</vt:i4>
      </vt:variant>
      <vt:variant>
        <vt:i4>0</vt:i4>
      </vt:variant>
      <vt:variant>
        <vt:i4>5</vt:i4>
      </vt:variant>
      <vt:variant>
        <vt:lpwstr/>
      </vt:variant>
      <vt:variant>
        <vt:lpwstr>_Toc189680422</vt:lpwstr>
      </vt:variant>
      <vt:variant>
        <vt:i4>1769524</vt:i4>
      </vt:variant>
      <vt:variant>
        <vt:i4>152</vt:i4>
      </vt:variant>
      <vt:variant>
        <vt:i4>0</vt:i4>
      </vt:variant>
      <vt:variant>
        <vt:i4>5</vt:i4>
      </vt:variant>
      <vt:variant>
        <vt:lpwstr/>
      </vt:variant>
      <vt:variant>
        <vt:lpwstr>_Toc189680421</vt:lpwstr>
      </vt:variant>
      <vt:variant>
        <vt:i4>1769524</vt:i4>
      </vt:variant>
      <vt:variant>
        <vt:i4>149</vt:i4>
      </vt:variant>
      <vt:variant>
        <vt:i4>0</vt:i4>
      </vt:variant>
      <vt:variant>
        <vt:i4>5</vt:i4>
      </vt:variant>
      <vt:variant>
        <vt:lpwstr/>
      </vt:variant>
      <vt:variant>
        <vt:lpwstr>_Toc189680420</vt:lpwstr>
      </vt:variant>
      <vt:variant>
        <vt:i4>1572916</vt:i4>
      </vt:variant>
      <vt:variant>
        <vt:i4>146</vt:i4>
      </vt:variant>
      <vt:variant>
        <vt:i4>0</vt:i4>
      </vt:variant>
      <vt:variant>
        <vt:i4>5</vt:i4>
      </vt:variant>
      <vt:variant>
        <vt:lpwstr/>
      </vt:variant>
      <vt:variant>
        <vt:lpwstr>_Toc189680419</vt:lpwstr>
      </vt:variant>
      <vt:variant>
        <vt:i4>1572916</vt:i4>
      </vt:variant>
      <vt:variant>
        <vt:i4>143</vt:i4>
      </vt:variant>
      <vt:variant>
        <vt:i4>0</vt:i4>
      </vt:variant>
      <vt:variant>
        <vt:i4>5</vt:i4>
      </vt:variant>
      <vt:variant>
        <vt:lpwstr/>
      </vt:variant>
      <vt:variant>
        <vt:lpwstr>_Toc189680418</vt:lpwstr>
      </vt:variant>
      <vt:variant>
        <vt:i4>1572916</vt:i4>
      </vt:variant>
      <vt:variant>
        <vt:i4>140</vt:i4>
      </vt:variant>
      <vt:variant>
        <vt:i4>0</vt:i4>
      </vt:variant>
      <vt:variant>
        <vt:i4>5</vt:i4>
      </vt:variant>
      <vt:variant>
        <vt:lpwstr/>
      </vt:variant>
      <vt:variant>
        <vt:lpwstr>_Toc189680417</vt:lpwstr>
      </vt:variant>
      <vt:variant>
        <vt:i4>1572916</vt:i4>
      </vt:variant>
      <vt:variant>
        <vt:i4>137</vt:i4>
      </vt:variant>
      <vt:variant>
        <vt:i4>0</vt:i4>
      </vt:variant>
      <vt:variant>
        <vt:i4>5</vt:i4>
      </vt:variant>
      <vt:variant>
        <vt:lpwstr/>
      </vt:variant>
      <vt:variant>
        <vt:lpwstr>_Toc189680416</vt:lpwstr>
      </vt:variant>
      <vt:variant>
        <vt:i4>1572916</vt:i4>
      </vt:variant>
      <vt:variant>
        <vt:i4>134</vt:i4>
      </vt:variant>
      <vt:variant>
        <vt:i4>0</vt:i4>
      </vt:variant>
      <vt:variant>
        <vt:i4>5</vt:i4>
      </vt:variant>
      <vt:variant>
        <vt:lpwstr/>
      </vt:variant>
      <vt:variant>
        <vt:lpwstr>_Toc189680415</vt:lpwstr>
      </vt:variant>
      <vt:variant>
        <vt:i4>1572916</vt:i4>
      </vt:variant>
      <vt:variant>
        <vt:i4>131</vt:i4>
      </vt:variant>
      <vt:variant>
        <vt:i4>0</vt:i4>
      </vt:variant>
      <vt:variant>
        <vt:i4>5</vt:i4>
      </vt:variant>
      <vt:variant>
        <vt:lpwstr/>
      </vt:variant>
      <vt:variant>
        <vt:lpwstr>_Toc189680414</vt:lpwstr>
      </vt:variant>
      <vt:variant>
        <vt:i4>1572916</vt:i4>
      </vt:variant>
      <vt:variant>
        <vt:i4>128</vt:i4>
      </vt:variant>
      <vt:variant>
        <vt:i4>0</vt:i4>
      </vt:variant>
      <vt:variant>
        <vt:i4>5</vt:i4>
      </vt:variant>
      <vt:variant>
        <vt:lpwstr/>
      </vt:variant>
      <vt:variant>
        <vt:lpwstr>_Toc189680413</vt:lpwstr>
      </vt:variant>
      <vt:variant>
        <vt:i4>1572916</vt:i4>
      </vt:variant>
      <vt:variant>
        <vt:i4>125</vt:i4>
      </vt:variant>
      <vt:variant>
        <vt:i4>0</vt:i4>
      </vt:variant>
      <vt:variant>
        <vt:i4>5</vt:i4>
      </vt:variant>
      <vt:variant>
        <vt:lpwstr/>
      </vt:variant>
      <vt:variant>
        <vt:lpwstr>_Toc189680412</vt:lpwstr>
      </vt:variant>
      <vt:variant>
        <vt:i4>1572916</vt:i4>
      </vt:variant>
      <vt:variant>
        <vt:i4>122</vt:i4>
      </vt:variant>
      <vt:variant>
        <vt:i4>0</vt:i4>
      </vt:variant>
      <vt:variant>
        <vt:i4>5</vt:i4>
      </vt:variant>
      <vt:variant>
        <vt:lpwstr/>
      </vt:variant>
      <vt:variant>
        <vt:lpwstr>_Toc189680411</vt:lpwstr>
      </vt:variant>
      <vt:variant>
        <vt:i4>1572916</vt:i4>
      </vt:variant>
      <vt:variant>
        <vt:i4>119</vt:i4>
      </vt:variant>
      <vt:variant>
        <vt:i4>0</vt:i4>
      </vt:variant>
      <vt:variant>
        <vt:i4>5</vt:i4>
      </vt:variant>
      <vt:variant>
        <vt:lpwstr/>
      </vt:variant>
      <vt:variant>
        <vt:lpwstr>_Toc189680410</vt:lpwstr>
      </vt:variant>
      <vt:variant>
        <vt:i4>1638452</vt:i4>
      </vt:variant>
      <vt:variant>
        <vt:i4>116</vt:i4>
      </vt:variant>
      <vt:variant>
        <vt:i4>0</vt:i4>
      </vt:variant>
      <vt:variant>
        <vt:i4>5</vt:i4>
      </vt:variant>
      <vt:variant>
        <vt:lpwstr/>
      </vt:variant>
      <vt:variant>
        <vt:lpwstr>_Toc189680409</vt:lpwstr>
      </vt:variant>
      <vt:variant>
        <vt:i4>1638452</vt:i4>
      </vt:variant>
      <vt:variant>
        <vt:i4>110</vt:i4>
      </vt:variant>
      <vt:variant>
        <vt:i4>0</vt:i4>
      </vt:variant>
      <vt:variant>
        <vt:i4>5</vt:i4>
      </vt:variant>
      <vt:variant>
        <vt:lpwstr/>
      </vt:variant>
      <vt:variant>
        <vt:lpwstr>_Toc189680408</vt:lpwstr>
      </vt:variant>
      <vt:variant>
        <vt:i4>1638452</vt:i4>
      </vt:variant>
      <vt:variant>
        <vt:i4>107</vt:i4>
      </vt:variant>
      <vt:variant>
        <vt:i4>0</vt:i4>
      </vt:variant>
      <vt:variant>
        <vt:i4>5</vt:i4>
      </vt:variant>
      <vt:variant>
        <vt:lpwstr/>
      </vt:variant>
      <vt:variant>
        <vt:lpwstr>_Toc189680407</vt:lpwstr>
      </vt:variant>
      <vt:variant>
        <vt:i4>1638452</vt:i4>
      </vt:variant>
      <vt:variant>
        <vt:i4>104</vt:i4>
      </vt:variant>
      <vt:variant>
        <vt:i4>0</vt:i4>
      </vt:variant>
      <vt:variant>
        <vt:i4>5</vt:i4>
      </vt:variant>
      <vt:variant>
        <vt:lpwstr/>
      </vt:variant>
      <vt:variant>
        <vt:lpwstr>_Toc189680406</vt:lpwstr>
      </vt:variant>
      <vt:variant>
        <vt:i4>1638452</vt:i4>
      </vt:variant>
      <vt:variant>
        <vt:i4>101</vt:i4>
      </vt:variant>
      <vt:variant>
        <vt:i4>0</vt:i4>
      </vt:variant>
      <vt:variant>
        <vt:i4>5</vt:i4>
      </vt:variant>
      <vt:variant>
        <vt:lpwstr/>
      </vt:variant>
      <vt:variant>
        <vt:lpwstr>_Toc189680405</vt:lpwstr>
      </vt:variant>
      <vt:variant>
        <vt:i4>1638452</vt:i4>
      </vt:variant>
      <vt:variant>
        <vt:i4>98</vt:i4>
      </vt:variant>
      <vt:variant>
        <vt:i4>0</vt:i4>
      </vt:variant>
      <vt:variant>
        <vt:i4>5</vt:i4>
      </vt:variant>
      <vt:variant>
        <vt:lpwstr/>
      </vt:variant>
      <vt:variant>
        <vt:lpwstr>_Toc189680404</vt:lpwstr>
      </vt:variant>
      <vt:variant>
        <vt:i4>1638452</vt:i4>
      </vt:variant>
      <vt:variant>
        <vt:i4>95</vt:i4>
      </vt:variant>
      <vt:variant>
        <vt:i4>0</vt:i4>
      </vt:variant>
      <vt:variant>
        <vt:i4>5</vt:i4>
      </vt:variant>
      <vt:variant>
        <vt:lpwstr/>
      </vt:variant>
      <vt:variant>
        <vt:lpwstr>_Toc189680403</vt:lpwstr>
      </vt:variant>
      <vt:variant>
        <vt:i4>1638452</vt:i4>
      </vt:variant>
      <vt:variant>
        <vt:i4>92</vt:i4>
      </vt:variant>
      <vt:variant>
        <vt:i4>0</vt:i4>
      </vt:variant>
      <vt:variant>
        <vt:i4>5</vt:i4>
      </vt:variant>
      <vt:variant>
        <vt:lpwstr/>
      </vt:variant>
      <vt:variant>
        <vt:lpwstr>_Toc189680402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2025-02-07T07:54:00Z</dcterms:created>
  <dcterms:modified xsi:type="dcterms:W3CDTF">2025-02-07T08:07:00Z</dcterms:modified>
  <cp:category/>
</cp:coreProperties>
</file>